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9F6A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rFonts w:ascii="Calibri" w:eastAsia="Calibri" w:hAnsi="Calibri" w:cs="Calibri"/>
          <w:b/>
          <w:color w:val="FFFFFF"/>
          <w:sz w:val="15"/>
          <w:szCs w:val="15"/>
        </w:rPr>
      </w:pPr>
      <w:r>
        <w:rPr>
          <w:rFonts w:ascii="Calibri" w:eastAsia="Calibri" w:hAnsi="Calibri" w:cs="Calibri"/>
          <w:b/>
          <w:noProof/>
          <w:color w:val="FFFFFF"/>
          <w:sz w:val="15"/>
          <w:szCs w:val="15"/>
        </w:rPr>
        <w:drawing>
          <wp:inline distT="19050" distB="19050" distL="19050" distR="19050" wp14:anchorId="22C69685" wp14:editId="37893EE3">
            <wp:extent cx="2514601" cy="552450"/>
            <wp:effectExtent l="0" t="0" r="0" b="0"/>
            <wp:docPr id="42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1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color w:val="FFFFFF"/>
          <w:sz w:val="15"/>
          <w:szCs w:val="15"/>
        </w:rPr>
        <w:drawing>
          <wp:inline distT="19050" distB="19050" distL="19050" distR="19050" wp14:anchorId="273E6AC0" wp14:editId="20920AE3">
            <wp:extent cx="1285875" cy="600075"/>
            <wp:effectExtent l="0" t="0" r="0" b="0"/>
            <wp:docPr id="46" name="image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color w:val="FFFFFF"/>
          <w:sz w:val="15"/>
          <w:szCs w:val="15"/>
        </w:rPr>
        <w:drawing>
          <wp:inline distT="19050" distB="19050" distL="19050" distR="19050" wp14:anchorId="1DB876B7" wp14:editId="48AF1290">
            <wp:extent cx="809625" cy="752475"/>
            <wp:effectExtent l="0" t="0" r="0" b="0"/>
            <wp:docPr id="47" name="image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B15D1B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0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5 IQA Indicators and Implementation methods</w:t>
      </w:r>
    </w:p>
    <w:tbl>
      <w:tblPr>
        <w:tblStyle w:val="a"/>
        <w:tblW w:w="14846" w:type="dxa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1"/>
        <w:gridCol w:w="402"/>
        <w:gridCol w:w="2214"/>
        <w:gridCol w:w="2216"/>
        <w:gridCol w:w="2490"/>
        <w:gridCol w:w="2241"/>
        <w:gridCol w:w="2241"/>
        <w:gridCol w:w="2241"/>
      </w:tblGrid>
      <w:tr w:rsidR="00CF1E05" w14:paraId="4E4CA359" w14:textId="77777777">
        <w:trPr>
          <w:trHeight w:val="580"/>
        </w:trPr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A61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IQA  </w:t>
            </w:r>
          </w:p>
          <w:p w14:paraId="4BEA36B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Domain 1</w:t>
            </w: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13A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No.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9DB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IQA Indicator </w:t>
            </w: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C64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Indicator Metric 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8811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Benchmark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38A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Implementation Method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5A3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Target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049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Comments</w:t>
            </w:r>
          </w:p>
        </w:tc>
      </w:tr>
      <w:tr w:rsidR="00CF1E05" w14:paraId="0BCD783E" w14:textId="77777777">
        <w:trPr>
          <w:trHeight w:val="297"/>
        </w:trPr>
        <w:tc>
          <w:tcPr>
            <w:tcW w:w="8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35C8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70" w:right="99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Teaching  &amp;  </w:t>
            </w:r>
          </w:p>
          <w:p w14:paraId="00A1A70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Learning</w:t>
            </w:r>
          </w:p>
        </w:tc>
        <w:tc>
          <w:tcPr>
            <w:tcW w:w="955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4DF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Performance Indicators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822AA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D2A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</w:tr>
      <w:tr w:rsidR="00CF1E05" w14:paraId="7EB2AA78" w14:textId="77777777">
        <w:trPr>
          <w:trHeight w:val="2993"/>
        </w:trPr>
        <w:tc>
          <w:tcPr>
            <w:tcW w:w="8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8EE1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3BF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074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Qualification of academic staff </w:t>
            </w: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665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Level at hiring 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D8A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4" w:right="578" w:firstLine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Only Master qualified or above  faculty. </w:t>
            </w:r>
          </w:p>
          <w:p w14:paraId="4DDDFEE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16" w:right="227" w:hanging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 least 30% or more PhD qualified  with both research and teaching  competencies in hiring. </w:t>
            </w:r>
          </w:p>
          <w:p w14:paraId="58885F9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120" w:right="162" w:hanging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 good mix of academic (+/-70) and  professional (+/-30) qualification  and experience. </w:t>
            </w:r>
          </w:p>
          <w:p w14:paraId="02C74FB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20" w:right="143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Must meet at least the national and  any preferred international  </w:t>
            </w:r>
          </w:p>
          <w:p w14:paraId="3349D3A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accreditation requirements.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B18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Policy &amp; procedures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E042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0C83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77DB4B81" w14:textId="77777777">
        <w:trPr>
          <w:trHeight w:val="2189"/>
        </w:trPr>
        <w:tc>
          <w:tcPr>
            <w:tcW w:w="8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B63B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C56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2132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Pedagogical talent </w:t>
            </w: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5F4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0" w:right="286" w:firstLine="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Pedagogical diplomas at hiring Student Evaluations score </w:t>
            </w:r>
          </w:p>
          <w:p w14:paraId="26219D3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Peer Evaluation score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A42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3" w:right="89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Majority of the faculty (≥70%)  members should have a certification  in HE teaching &amp; learning or willing  to do it within two years. </w:t>
            </w:r>
          </w:p>
          <w:p w14:paraId="64DDC12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14" w:right="37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minimum of 2 (two) in house  faculty development programme  activities and at least 70% faculty  should attend them.</w:t>
            </w: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811D8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5E0B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85EA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13A51D35" w14:textId="77777777">
        <w:trPr>
          <w:trHeight w:val="1383"/>
        </w:trPr>
        <w:tc>
          <w:tcPr>
            <w:tcW w:w="8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8A7A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327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491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Research based teaching </w:t>
            </w: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B7D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No./quality of research in  </w:t>
            </w:r>
          </w:p>
          <w:p w14:paraId="388CA88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required/recommended  </w:t>
            </w:r>
          </w:p>
          <w:p w14:paraId="072AE81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literature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7D0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88" w:firstLine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to 5 (two to five) recent (i.e. from  last 5 years) scientific research  publications must be used in each  course/module (70% of each  </w:t>
            </w:r>
          </w:p>
          <w:p w14:paraId="3DC7DBC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programme curriculum).</w:t>
            </w: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01EB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61EC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747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766C7422" w14:textId="77777777">
        <w:trPr>
          <w:trHeight w:val="847"/>
        </w:trPr>
        <w:tc>
          <w:tcPr>
            <w:tcW w:w="8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317A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CEA2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323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Teaching methods </w:t>
            </w:r>
          </w:p>
          <w:p w14:paraId="45C6E27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(innovative teaching formats)</w:t>
            </w: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D1A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No./quality of methods in use 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1A5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6" w:right="175" w:hanging="1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faculty members should bring at  least one new/innovative  </w:t>
            </w:r>
          </w:p>
          <w:p w14:paraId="4DAE478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pedagogies and dialectical methods </w:t>
            </w: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2024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DDB7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B11C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9B02B05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6F4399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8103D2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© Wittenborg University of Applied Sciences September 2021 Page - 11 - </w:t>
      </w:r>
    </w:p>
    <w:p w14:paraId="217C74D2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 wp14:anchorId="7F67EE1C" wp14:editId="5126932B">
            <wp:extent cx="2514601" cy="552450"/>
            <wp:effectExtent l="0" t="0" r="0" b="0"/>
            <wp:docPr id="45" name="image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1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4FE8C125" wp14:editId="2F469131">
            <wp:extent cx="1285875" cy="60007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413CDC18" wp14:editId="56D44FA5">
            <wp:extent cx="809625" cy="75247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4846" w:type="dxa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1"/>
        <w:gridCol w:w="402"/>
        <w:gridCol w:w="2214"/>
        <w:gridCol w:w="2216"/>
        <w:gridCol w:w="2490"/>
        <w:gridCol w:w="2241"/>
        <w:gridCol w:w="2241"/>
        <w:gridCol w:w="2241"/>
      </w:tblGrid>
      <w:tr w:rsidR="00CF1E05" w14:paraId="7664DBF3" w14:textId="77777777">
        <w:trPr>
          <w:trHeight w:val="847"/>
        </w:trPr>
        <w:tc>
          <w:tcPr>
            <w:tcW w:w="8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547C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FBBA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0F0E0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A734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C49F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4" w:right="647" w:hanging="1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 covering all learning styles  especially for the new student  generations.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3490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5C1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1C2A3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42E85A74" w14:textId="77777777">
        <w:trPr>
          <w:trHeight w:val="1651"/>
        </w:trPr>
        <w:tc>
          <w:tcPr>
            <w:tcW w:w="8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F955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F5B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498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7" w:right="141" w:hanging="1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Teaching &amp; learning facilities  (technologically advanced tools)</w:t>
            </w: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FC7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Level (quality) of facilities 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1A9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102" w:hanging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 virtual learning environment (VLE)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Softwares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available for students e.g.  SPSS, STATA,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Atlas.ti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  <w:p w14:paraId="2D85916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05" w:right="421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Online Library access to books,  journals, publications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e.g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EBSCO,  Pearson, Perlego, etc.</w:t>
            </w: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17DA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4FFCD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542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6CC656A0" w14:textId="77777777">
        <w:trPr>
          <w:trHeight w:val="844"/>
        </w:trPr>
        <w:tc>
          <w:tcPr>
            <w:tcW w:w="8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2E3A3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D9B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6.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A10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508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Level of transparency: peer evaluations, sharing best  </w:t>
            </w:r>
          </w:p>
          <w:p w14:paraId="4545BD8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practices among staff</w:t>
            </w: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47CB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47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No./type of peer evaluation  activities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894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307" w:firstLine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(one) voluntary peer evaluation 1 (one) or multiple sharing of best  practices event organised</w:t>
            </w: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A071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F09C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572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73B35C80" w14:textId="77777777">
        <w:trPr>
          <w:trHeight w:val="1113"/>
        </w:trPr>
        <w:tc>
          <w:tcPr>
            <w:tcW w:w="8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2CF1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D3E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7.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CB5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9" w:right="623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Facilitation of experiential  learning: work-placements</w:t>
            </w: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C07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No. of work-placement  </w:t>
            </w:r>
          </w:p>
          <w:p w14:paraId="6154472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opportunities (though  </w:t>
            </w:r>
          </w:p>
          <w:p w14:paraId="7939BC2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curriculum) &amp; their  </w:t>
            </w:r>
          </w:p>
          <w:p w14:paraId="36F3944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management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7AE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6" w:right="511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Each programme having a work placement embedded in the  </w:t>
            </w:r>
          </w:p>
          <w:p w14:paraId="5D52D2B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curriculum</w:t>
            </w: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B389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6EAE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CFD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5F9A5FF4" w14:textId="77777777">
        <w:trPr>
          <w:trHeight w:val="590"/>
        </w:trPr>
        <w:tc>
          <w:tcPr>
            <w:tcW w:w="8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8712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9F0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8.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68B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109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Collaboration with the industry:  guest-speakers</w:t>
            </w: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535E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No. of guest speakers per  </w:t>
            </w:r>
          </w:p>
          <w:p w14:paraId="6030ED2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course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BB8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in. 1 (one) guest speaker/course</w:t>
            </w: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FE43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43078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6D84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1C2CF907" w14:textId="77777777">
        <w:trPr>
          <w:trHeight w:val="1113"/>
        </w:trPr>
        <w:tc>
          <w:tcPr>
            <w:tcW w:w="8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00F59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9EE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9.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C80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613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Life-long learning: teacher  trainings</w:t>
            </w: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92A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54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No. of teachers in trainings  organised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DEFE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284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1-2 (one or two) teacher trainings  available at the school </w:t>
            </w:r>
          </w:p>
          <w:p w14:paraId="61B9459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6" w:right="438" w:hanging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20% of teachers to participate in  mobility project</w:t>
            </w: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6F39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AE7B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772E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45F813E2" w14:textId="77777777">
        <w:trPr>
          <w:trHeight w:val="1382"/>
        </w:trPr>
        <w:tc>
          <w:tcPr>
            <w:tcW w:w="8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48CE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B05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10.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11E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Internationalisation </w:t>
            </w: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E23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Projects (mobility) </w:t>
            </w:r>
          </w:p>
          <w:p w14:paraId="6A4CB43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7" w:right="76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No. of teaching staff or students  in mobility </w:t>
            </w:r>
          </w:p>
          <w:p w14:paraId="1BA9B5F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Size of the international  </w:t>
            </w:r>
          </w:p>
          <w:p w14:paraId="58B56E8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department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658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1-2 projects enhancing  </w:t>
            </w:r>
          </w:p>
          <w:p w14:paraId="710C4F3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9" w:right="388" w:firstLine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internationalisation and teaching  staff and student mobility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70DA1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92A9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2793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35DF7ADC" w14:textId="77777777">
        <w:trPr>
          <w:trHeight w:val="314"/>
        </w:trPr>
        <w:tc>
          <w:tcPr>
            <w:tcW w:w="8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AB01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206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b/>
                <w:i/>
                <w:color w:val="2E75B5"/>
              </w:rPr>
            </w:pPr>
            <w:r>
              <w:rPr>
                <w:rFonts w:ascii="Calibri" w:eastAsia="Calibri" w:hAnsi="Calibri" w:cs="Calibri"/>
                <w:b/>
                <w:i/>
                <w:color w:val="2E75B5"/>
              </w:rPr>
              <w:t>Perceptual Indicators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DD7E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2E75B5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0EF4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2E75B5"/>
              </w:rPr>
            </w:pPr>
          </w:p>
        </w:tc>
      </w:tr>
      <w:tr w:rsidR="00CF1E05" w14:paraId="524C8650" w14:textId="77777777">
        <w:trPr>
          <w:trHeight w:val="1115"/>
        </w:trPr>
        <w:tc>
          <w:tcPr>
            <w:tcW w:w="8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2A0E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2E75B5"/>
              </w:rPr>
            </w:pP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36A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11. 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56C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Quality of teaching </w:t>
            </w: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977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237" w:firstLine="4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Student feedback on teaching,  teaching methods, facilities,  etc.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4A0E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412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Each course to have a evaluation  moment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38C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Course Evaluations </w:t>
            </w:r>
          </w:p>
          <w:p w14:paraId="30D6E32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National Surveys </w:t>
            </w:r>
          </w:p>
          <w:p w14:paraId="3ED470D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18" w:right="466" w:firstLine="12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Education Fair (other events  with similar scope)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8147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2E75B5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18231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2E75B5"/>
              </w:rPr>
            </w:pPr>
          </w:p>
        </w:tc>
      </w:tr>
    </w:tbl>
    <w:p w14:paraId="5CC99635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9465B7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0EFDFD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© Wittenborg University of Applied Sciences September 2021 Page - 12 -</w:t>
      </w:r>
    </w:p>
    <w:p w14:paraId="6E32AAF3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 wp14:anchorId="2A005F5C" wp14:editId="6B570DE8">
            <wp:extent cx="2514601" cy="5524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1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05BD740C" wp14:editId="5019A017">
            <wp:extent cx="1285875" cy="6000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021F60E2" wp14:editId="08D47F5E">
            <wp:extent cx="809625" cy="752475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14599" w:type="dxa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566"/>
        <w:gridCol w:w="3119"/>
        <w:gridCol w:w="3121"/>
        <w:gridCol w:w="3507"/>
        <w:gridCol w:w="3157"/>
      </w:tblGrid>
      <w:tr w:rsidR="00CF1E05" w14:paraId="2EBBE8D1" w14:textId="77777777">
        <w:trPr>
          <w:trHeight w:val="316"/>
        </w:trPr>
        <w:tc>
          <w:tcPr>
            <w:tcW w:w="1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1687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0267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63A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3A60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3D69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920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Teacher Awards</w:t>
            </w:r>
          </w:p>
        </w:tc>
      </w:tr>
      <w:tr w:rsidR="00CF1E05" w14:paraId="7740AD12" w14:textId="77777777">
        <w:trPr>
          <w:trHeight w:val="1113"/>
        </w:trPr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69CC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E75B5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A91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12.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226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Quality of education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D35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7" w:right="159" w:hanging="6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Student feedback on education  in general provided at the HEI,  programme evaluations</w:t>
            </w:r>
          </w:p>
        </w:tc>
        <w:tc>
          <w:tcPr>
            <w:tcW w:w="3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338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9" w:right="400" w:firstLine="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(one) yearly conducted general  survey with the students </w:t>
            </w:r>
          </w:p>
          <w:p w14:paraId="23A19F1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16" w:right="45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(this can be a National Survey as  well)</w:t>
            </w:r>
          </w:p>
        </w:tc>
        <w:tc>
          <w:tcPr>
            <w:tcW w:w="3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993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Course Evaluation </w:t>
            </w:r>
          </w:p>
          <w:p w14:paraId="5D3F949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Programme Evaluations </w:t>
            </w:r>
          </w:p>
          <w:p w14:paraId="6B354FB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National Surveys</w:t>
            </w:r>
          </w:p>
        </w:tc>
      </w:tr>
      <w:tr w:rsidR="00CF1E05" w14:paraId="607CF7F3" w14:textId="77777777">
        <w:trPr>
          <w:trHeight w:val="1114"/>
        </w:trPr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7A5D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E75B5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E7C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13.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744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7" w:right="568" w:hanging="3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Quality of learning process  (internships, mobility, etc.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212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55" w:firstLine="1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Satisfaction with cooperating  business partners, satisfaction  with work-placements,  </w:t>
            </w:r>
          </w:p>
          <w:p w14:paraId="0D44F96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1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satisfaction with study mobility</w:t>
            </w:r>
          </w:p>
        </w:tc>
        <w:tc>
          <w:tcPr>
            <w:tcW w:w="3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110F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Semi-annually or annually  </w:t>
            </w:r>
          </w:p>
          <w:p w14:paraId="51952CD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conducted surveys</w:t>
            </w:r>
          </w:p>
        </w:tc>
        <w:tc>
          <w:tcPr>
            <w:tcW w:w="3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4FF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Student Evaluations </w:t>
            </w:r>
          </w:p>
          <w:p w14:paraId="5EF462B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National Surveys</w:t>
            </w:r>
          </w:p>
        </w:tc>
      </w:tr>
      <w:tr w:rsidR="00CF1E05" w14:paraId="5811A93F" w14:textId="77777777">
        <w:trPr>
          <w:trHeight w:val="1113"/>
        </w:trPr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18D1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E75B5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1E73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14.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E1E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Quality of students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1CB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354" w:hanging="15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Teacher feedback on student  performance and quality </w:t>
            </w:r>
          </w:p>
          <w:p w14:paraId="654A37C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2" w:right="140" w:firstLine="8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Employer feedback on interns,  alumni performance and quality</w:t>
            </w:r>
          </w:p>
        </w:tc>
        <w:tc>
          <w:tcPr>
            <w:tcW w:w="3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D0A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Semi-annually or annually  </w:t>
            </w:r>
          </w:p>
          <w:p w14:paraId="09D7C72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conducted surveys</w:t>
            </w:r>
          </w:p>
        </w:tc>
        <w:tc>
          <w:tcPr>
            <w:tcW w:w="3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0D7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Teacher/Staff Survey </w:t>
            </w:r>
          </w:p>
          <w:p w14:paraId="3B126AF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Employer Survey </w:t>
            </w:r>
          </w:p>
          <w:p w14:paraId="4C9DAD6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8" w:right="466" w:firstLine="12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Education Fair (other events  with similar scope)</w:t>
            </w:r>
          </w:p>
        </w:tc>
      </w:tr>
      <w:tr w:rsidR="00CF1E05" w14:paraId="180A2AFD" w14:textId="77777777">
        <w:trPr>
          <w:trHeight w:val="614"/>
        </w:trPr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C083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E75B5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274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15.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7F6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Quality of professional  </w:t>
            </w:r>
          </w:p>
          <w:p w14:paraId="1B7C27A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3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development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0E3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Staff/teacher feedback </w:t>
            </w:r>
          </w:p>
        </w:tc>
        <w:tc>
          <w:tcPr>
            <w:tcW w:w="3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FC73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Annually conducted surveys </w:t>
            </w:r>
          </w:p>
        </w:tc>
        <w:tc>
          <w:tcPr>
            <w:tcW w:w="3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740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Teacher/Staff Survey </w:t>
            </w:r>
          </w:p>
          <w:p w14:paraId="533E4C8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4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Teacher Peer Reviews</w:t>
            </w:r>
          </w:p>
        </w:tc>
      </w:tr>
    </w:tbl>
    <w:p w14:paraId="591FE6E1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E91DB4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846" w:type="dxa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9"/>
        <w:gridCol w:w="383"/>
        <w:gridCol w:w="2220"/>
        <w:gridCol w:w="2217"/>
        <w:gridCol w:w="2499"/>
        <w:gridCol w:w="2236"/>
        <w:gridCol w:w="2236"/>
        <w:gridCol w:w="2236"/>
      </w:tblGrid>
      <w:tr w:rsidR="00CF1E05" w14:paraId="4C170963" w14:textId="77777777">
        <w:trPr>
          <w:trHeight w:val="547"/>
        </w:trPr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65A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IQA  </w:t>
            </w:r>
          </w:p>
          <w:p w14:paraId="06BA44D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Domain 2</w:t>
            </w:r>
          </w:p>
        </w:tc>
        <w:tc>
          <w:tcPr>
            <w:tcW w:w="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A46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No.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9A4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IQA Indicator 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585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Indicator Metric </w:t>
            </w:r>
          </w:p>
        </w:tc>
        <w:tc>
          <w:tcPr>
            <w:tcW w:w="2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C99D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Benchmark </w:t>
            </w:r>
          </w:p>
        </w:tc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8D7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Implementation Method</w:t>
            </w:r>
          </w:p>
        </w:tc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0F8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Targets</w:t>
            </w:r>
          </w:p>
        </w:tc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A80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Comments</w:t>
            </w:r>
          </w:p>
        </w:tc>
      </w:tr>
      <w:tr w:rsidR="00CF1E05" w14:paraId="49B7F733" w14:textId="77777777">
        <w:trPr>
          <w:trHeight w:val="278"/>
        </w:trPr>
        <w:tc>
          <w:tcPr>
            <w:tcW w:w="8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EED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Assess </w:t>
            </w:r>
          </w:p>
          <w:p w14:paraId="06095ED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ments</w:t>
            </w:r>
            <w:proofErr w:type="spellEnd"/>
          </w:p>
        </w:tc>
        <w:tc>
          <w:tcPr>
            <w:tcW w:w="955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C15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Performance Indicators</w:t>
            </w:r>
          </w:p>
        </w:tc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E368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6BF5B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</w:tr>
      <w:tr w:rsidR="00CF1E05" w14:paraId="245EAE56" w14:textId="77777777">
        <w:trPr>
          <w:trHeight w:val="587"/>
        </w:trPr>
        <w:tc>
          <w:tcPr>
            <w:tcW w:w="8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4428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8A3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8DF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Rules/guidelines 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E7B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325" w:firstLine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Presence of clear instructions  for assessment development</w:t>
            </w:r>
          </w:p>
        </w:tc>
        <w:tc>
          <w:tcPr>
            <w:tcW w:w="2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FB7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 Educational Guide</w:t>
            </w:r>
          </w:p>
        </w:tc>
        <w:tc>
          <w:tcPr>
            <w:tcW w:w="22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257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Policy &amp; procedures</w:t>
            </w:r>
          </w:p>
        </w:tc>
        <w:tc>
          <w:tcPr>
            <w:tcW w:w="22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68D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0069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2A39C73C" w14:textId="77777777">
        <w:trPr>
          <w:trHeight w:val="844"/>
        </w:trPr>
        <w:tc>
          <w:tcPr>
            <w:tcW w:w="8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EC30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CA3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DB6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Admin efficiency 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905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78" w:firstLine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Presence of clear procedures  around assessments &amp; feedback  for students and staff</w:t>
            </w:r>
          </w:p>
        </w:tc>
        <w:tc>
          <w:tcPr>
            <w:tcW w:w="2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CFE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 Administrational Guide</w:t>
            </w:r>
          </w:p>
        </w:tc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600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C717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7434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1DA1667B" w14:textId="77777777">
        <w:trPr>
          <w:trHeight w:val="847"/>
        </w:trPr>
        <w:tc>
          <w:tcPr>
            <w:tcW w:w="8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0232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F0E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FB3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the learning objectives 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98F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2" w:right="128" w:hanging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Alignment of learning goals and  objectives with the assessed  learning goals and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objectives</w:t>
            </w:r>
          </w:p>
        </w:tc>
        <w:tc>
          <w:tcPr>
            <w:tcW w:w="2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E40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An Assurance of learning process</w:t>
            </w:r>
          </w:p>
        </w:tc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8F6A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5D749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D613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39BC2F53" w14:textId="77777777">
        <w:trPr>
          <w:trHeight w:val="587"/>
        </w:trPr>
        <w:tc>
          <w:tcPr>
            <w:tcW w:w="8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2C69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AD0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F38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Assessment methods </w:t>
            </w:r>
          </w:p>
        </w:tc>
        <w:tc>
          <w:tcPr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8A4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659" w:hanging="1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Appropriate and effective  methods of assessment</w:t>
            </w:r>
          </w:p>
        </w:tc>
        <w:tc>
          <w:tcPr>
            <w:tcW w:w="2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70EB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 Examination Handbook</w:t>
            </w:r>
          </w:p>
        </w:tc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95A4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92EA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E8C8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37067EF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4FFB11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5F7A57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© Wittenborg University of Applied Sciences September 2021 Page - 13 -</w:t>
      </w:r>
    </w:p>
    <w:p w14:paraId="1EE53A2B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 wp14:anchorId="5B26F4A4" wp14:editId="008430F5">
            <wp:extent cx="2514601" cy="552450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1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6A56D515" wp14:editId="20397BAC">
            <wp:extent cx="1285875" cy="60007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584A29C8" wp14:editId="3031D59E">
            <wp:extent cx="809625" cy="752475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3"/>
        <w:tblW w:w="14599" w:type="dxa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1"/>
        <w:gridCol w:w="537"/>
        <w:gridCol w:w="3126"/>
        <w:gridCol w:w="3121"/>
        <w:gridCol w:w="3517"/>
        <w:gridCol w:w="3147"/>
      </w:tblGrid>
      <w:tr w:rsidR="00CF1E05" w14:paraId="12174BEB" w14:textId="77777777">
        <w:trPr>
          <w:trHeight w:val="1115"/>
        </w:trPr>
        <w:tc>
          <w:tcPr>
            <w:tcW w:w="11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3FF0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BC7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6139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Quality control mechanisms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CF0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2" w:right="72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Presence of quality control of  assessments in the form of a  committee, answer key reviews,  etc.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9EA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Quality System Handbook</w:t>
            </w:r>
          </w:p>
        </w:tc>
        <w:tc>
          <w:tcPr>
            <w:tcW w:w="3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2A1C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79B453FA" w14:textId="77777777">
        <w:trPr>
          <w:trHeight w:val="307"/>
        </w:trPr>
        <w:tc>
          <w:tcPr>
            <w:tcW w:w="11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81E63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4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6F4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b/>
                <w:i/>
                <w:color w:val="2E75B5"/>
              </w:rPr>
            </w:pPr>
            <w:r>
              <w:rPr>
                <w:rFonts w:ascii="Calibri" w:eastAsia="Calibri" w:hAnsi="Calibri" w:cs="Calibri"/>
                <w:b/>
                <w:i/>
                <w:color w:val="2E75B5"/>
              </w:rPr>
              <w:t>Perceptual Indicators</w:t>
            </w:r>
          </w:p>
        </w:tc>
      </w:tr>
      <w:tr w:rsidR="00CF1E05" w14:paraId="61DCB575" w14:textId="77777777">
        <w:trPr>
          <w:trHeight w:val="847"/>
        </w:trPr>
        <w:tc>
          <w:tcPr>
            <w:tcW w:w="11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A5D1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2E75B5"/>
              </w:rPr>
            </w:pPr>
          </w:p>
        </w:tc>
        <w:tc>
          <w:tcPr>
            <w:tcW w:w="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107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6. 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F21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Quality of assessments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00B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Student Feedback </w:t>
            </w:r>
          </w:p>
          <w:p w14:paraId="4DB38A2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6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Alumni Feedback </w:t>
            </w:r>
          </w:p>
          <w:p w14:paraId="7BC8AE3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4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Teacher Feedback</w:t>
            </w:r>
          </w:p>
        </w:tc>
        <w:tc>
          <w:tcPr>
            <w:tcW w:w="3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A9C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 the end of each course </w:t>
            </w:r>
          </w:p>
          <w:p w14:paraId="25B1FE3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 </w:t>
            </w:r>
          </w:p>
          <w:p w14:paraId="3871FDD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Semi-annually conducted surveys</w:t>
            </w:r>
          </w:p>
        </w:tc>
        <w:tc>
          <w:tcPr>
            <w:tcW w:w="3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D8A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Course Evaluations </w:t>
            </w:r>
          </w:p>
          <w:p w14:paraId="623A62D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4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Alumni Surveys </w:t>
            </w:r>
          </w:p>
          <w:p w14:paraId="74EDCCF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1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Teacher Feedback</w:t>
            </w:r>
          </w:p>
        </w:tc>
      </w:tr>
    </w:tbl>
    <w:p w14:paraId="6B2A3D6A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830BA2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846" w:type="dxa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7"/>
        <w:gridCol w:w="382"/>
        <w:gridCol w:w="2210"/>
        <w:gridCol w:w="2223"/>
        <w:gridCol w:w="2525"/>
        <w:gridCol w:w="2223"/>
        <w:gridCol w:w="2223"/>
        <w:gridCol w:w="2223"/>
      </w:tblGrid>
      <w:tr w:rsidR="00CF1E05" w14:paraId="23151A82" w14:textId="77777777">
        <w:trPr>
          <w:trHeight w:val="547"/>
        </w:trPr>
        <w:tc>
          <w:tcPr>
            <w:tcW w:w="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371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IQA  </w:t>
            </w:r>
          </w:p>
          <w:p w14:paraId="16E772A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Domain 3</w:t>
            </w:r>
          </w:p>
        </w:tc>
        <w:tc>
          <w:tcPr>
            <w:tcW w:w="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29B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No. 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E15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IQA Indicator </w:t>
            </w:r>
          </w:p>
        </w:tc>
        <w:tc>
          <w:tcPr>
            <w:tcW w:w="2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6E05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Indicator Metric 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D2A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Benchmark </w:t>
            </w:r>
          </w:p>
        </w:tc>
        <w:tc>
          <w:tcPr>
            <w:tcW w:w="2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20B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Implementation Method</w:t>
            </w:r>
          </w:p>
        </w:tc>
        <w:tc>
          <w:tcPr>
            <w:tcW w:w="2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25E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Targets</w:t>
            </w:r>
          </w:p>
        </w:tc>
        <w:tc>
          <w:tcPr>
            <w:tcW w:w="2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1BA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Comments</w:t>
            </w:r>
          </w:p>
        </w:tc>
      </w:tr>
      <w:tr w:rsidR="00CF1E05" w14:paraId="69DFFE80" w14:textId="77777777">
        <w:trPr>
          <w:trHeight w:val="278"/>
        </w:trPr>
        <w:tc>
          <w:tcPr>
            <w:tcW w:w="8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A73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Resear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ch  </w:t>
            </w:r>
          </w:p>
          <w:p w14:paraId="4369FFD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&amp;  </w:t>
            </w:r>
          </w:p>
          <w:p w14:paraId="54879AC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researcher</w:t>
            </w:r>
          </w:p>
        </w:tc>
        <w:tc>
          <w:tcPr>
            <w:tcW w:w="955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920A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lastRenderedPageBreak/>
              <w:t>Performance Indicators</w:t>
            </w:r>
          </w:p>
        </w:tc>
        <w:tc>
          <w:tcPr>
            <w:tcW w:w="2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588A6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2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F8C9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</w:tr>
      <w:tr w:rsidR="00CF1E05" w14:paraId="62AD46D0" w14:textId="77777777">
        <w:trPr>
          <w:trHeight w:val="3043"/>
        </w:trPr>
        <w:tc>
          <w:tcPr>
            <w:tcW w:w="8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5947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DE6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AE3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Strategic framework </w:t>
            </w:r>
          </w:p>
          <w:p w14:paraId="089C78E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3" w:right="42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 xml:space="preserve">Strategic research target 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>PhD trajectory</w:t>
            </w:r>
          </w:p>
        </w:tc>
        <w:tc>
          <w:tcPr>
            <w:tcW w:w="2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189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3" w:right="222" w:firstLine="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Defined research areas/targets No., level and type of research  produced by faculty (providing  details how the research is  </w:t>
            </w:r>
          </w:p>
          <w:p w14:paraId="57D79EE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relevant for society) </w:t>
            </w:r>
          </w:p>
          <w:p w14:paraId="05F711A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Targeted media citations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0D6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05" w:right="65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 least 2 (two) peer-reviewed  journal publications in Scopus  indexed journals </w:t>
            </w:r>
          </w:p>
          <w:p w14:paraId="5CA9260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line="243" w:lineRule="auto"/>
              <w:ind w:left="113" w:right="7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 least 1 (one) conference or  workshop or seminar presentation in  the last five years by all PhD  </w:t>
            </w:r>
          </w:p>
          <w:p w14:paraId="6024B82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qualified faculty. </w:t>
            </w:r>
          </w:p>
          <w:p w14:paraId="7BB89EC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3" w:line="243" w:lineRule="auto"/>
              <w:ind w:left="110" w:right="144" w:firstLine="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Research Awarding Event for faculty  &amp; students (at the university)</w:t>
            </w:r>
          </w:p>
        </w:tc>
        <w:tc>
          <w:tcPr>
            <w:tcW w:w="2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365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Policy &amp; procedures</w:t>
            </w:r>
          </w:p>
        </w:tc>
        <w:tc>
          <w:tcPr>
            <w:tcW w:w="2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FBBA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F11B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1B16809F" w14:textId="77777777">
        <w:trPr>
          <w:trHeight w:val="2189"/>
        </w:trPr>
        <w:tc>
          <w:tcPr>
            <w:tcW w:w="8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87A2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252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E23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Research quality maintenance </w:t>
            </w:r>
          </w:p>
        </w:tc>
        <w:tc>
          <w:tcPr>
            <w:tcW w:w="2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8B5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263" w:firstLine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No./type of support measures  for staff </w:t>
            </w:r>
          </w:p>
          <w:p w14:paraId="39461C6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4" w:line="243" w:lineRule="auto"/>
              <w:ind w:left="123" w:right="380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Events organised for internal  dissemination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171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112" w:hanging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presence of research supporting  mechanisms </w:t>
            </w:r>
          </w:p>
          <w:p w14:paraId="5E2BC34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Examples </w:t>
            </w:r>
          </w:p>
          <w:p w14:paraId="4FEFEA5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1" w:lineRule="auto"/>
              <w:ind w:left="615" w:right="245" w:hanging="35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 xml:space="preserve">balancing in teaching load for  faculty for research activities </w:t>
            </w:r>
          </w:p>
          <w:p w14:paraId="41FDDA2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628" w:right="380" w:hanging="3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 xml:space="preserve">financial support for active  participation in conferences  </w:t>
            </w:r>
          </w:p>
          <w:p w14:paraId="42A60B9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6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and research meetings</w:t>
            </w:r>
          </w:p>
        </w:tc>
        <w:tc>
          <w:tcPr>
            <w:tcW w:w="2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67E3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7835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7620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95102D1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E5E876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13DD38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© Wittenborg University of Applied Sciences September 2021 Page - 14 -</w:t>
      </w:r>
    </w:p>
    <w:p w14:paraId="231A8BD5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lastRenderedPageBreak/>
        <w:drawing>
          <wp:inline distT="19050" distB="19050" distL="19050" distR="19050" wp14:anchorId="02DCE0D3" wp14:editId="6EA9AAA2">
            <wp:extent cx="2514601" cy="55245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1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7E03FA97" wp14:editId="79B17FCB">
            <wp:extent cx="1285875" cy="600075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29808236" wp14:editId="42102802">
            <wp:extent cx="809625" cy="752475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14846" w:type="dxa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7"/>
        <w:gridCol w:w="382"/>
        <w:gridCol w:w="2210"/>
        <w:gridCol w:w="2223"/>
        <w:gridCol w:w="2525"/>
        <w:gridCol w:w="2223"/>
        <w:gridCol w:w="2223"/>
        <w:gridCol w:w="2223"/>
      </w:tblGrid>
      <w:tr w:rsidR="00CF1E05" w14:paraId="0A17BD5A" w14:textId="77777777">
        <w:trPr>
          <w:trHeight w:val="3826"/>
        </w:trPr>
        <w:tc>
          <w:tcPr>
            <w:tcW w:w="8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31FBA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08F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0417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4BE18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937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628" w:right="166" w:hanging="366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 xml:space="preserve">support in the acquisition and  handling of third-party funded  projects </w:t>
            </w:r>
          </w:p>
          <w:p w14:paraId="023EC95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left="615" w:right="67" w:hanging="35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 xml:space="preserve">the support of hosting research  workshops and conferences at  the </w:t>
            </w:r>
          </w:p>
          <w:p w14:paraId="3DBF06A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262" w:right="29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 xml:space="preserve">the granting of own research  funds and scholarships. </w:t>
            </w:r>
          </w:p>
          <w:p w14:paraId="646E9AF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26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</w:rPr>
              <w:t xml:space="preserve">the granting of research  </w:t>
            </w:r>
          </w:p>
          <w:p w14:paraId="023C015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6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sabbaticals </w:t>
            </w:r>
          </w:p>
          <w:p w14:paraId="530B8FD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3" w:line="243" w:lineRule="auto"/>
              <w:ind w:left="119" w:right="304" w:firstLine="9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1-2 (one-two) events/conferences  per year, where staff and students  share their research activities.</w:t>
            </w:r>
          </w:p>
        </w:tc>
        <w:tc>
          <w:tcPr>
            <w:tcW w:w="2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F7E8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7718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9848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3E57E246" w14:textId="77777777">
        <w:trPr>
          <w:trHeight w:val="1651"/>
        </w:trPr>
        <w:tc>
          <w:tcPr>
            <w:tcW w:w="8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EC34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5DC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49CA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Ethical decision-making </w:t>
            </w:r>
          </w:p>
        </w:tc>
        <w:tc>
          <w:tcPr>
            <w:tcW w:w="2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6CF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64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Presence &amp; procedures of  ethical committees </w:t>
            </w:r>
          </w:p>
          <w:p w14:paraId="55F2FF5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16" w:right="312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Ethical considerations in each  thesis </w:t>
            </w:r>
          </w:p>
          <w:p w14:paraId="663AB4F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Presence of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documents  </w:t>
            </w:r>
          </w:p>
          <w:p w14:paraId="753DA4C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safeguarding academic integrity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247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Code of Conduct </w:t>
            </w:r>
          </w:p>
          <w:p w14:paraId="366F79E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Code of Ethical Behaviour </w:t>
            </w:r>
          </w:p>
          <w:p w14:paraId="6DA41FA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Ethical Committee</w:t>
            </w:r>
          </w:p>
        </w:tc>
        <w:tc>
          <w:tcPr>
            <w:tcW w:w="2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F4539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89C6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56A9C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4838D5CB" w14:textId="77777777">
        <w:trPr>
          <w:trHeight w:val="1113"/>
        </w:trPr>
        <w:tc>
          <w:tcPr>
            <w:tcW w:w="8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07E15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BF9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285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Research facilities: open  </w:t>
            </w:r>
          </w:p>
          <w:p w14:paraId="7955EC9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science, labs, etc.</w:t>
            </w:r>
          </w:p>
        </w:tc>
        <w:tc>
          <w:tcPr>
            <w:tcW w:w="2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672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No./quality of facilities </w:t>
            </w:r>
          </w:p>
          <w:p w14:paraId="30782F0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2" w:right="313" w:hanging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Access to literature resources  articles/publications/books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423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ICT service, laptop lending </w:t>
            </w:r>
          </w:p>
          <w:p w14:paraId="6445F89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05" w:right="390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Online library access to books,  journals, articles: Wiley, Springer,  EBSCO, Perlego, Pearson etc.</w:t>
            </w:r>
          </w:p>
        </w:tc>
        <w:tc>
          <w:tcPr>
            <w:tcW w:w="2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C28B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2F9B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8105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4C57692B" w14:textId="77777777">
        <w:trPr>
          <w:trHeight w:val="1944"/>
        </w:trPr>
        <w:tc>
          <w:tcPr>
            <w:tcW w:w="8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E98F3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71B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CCE8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Social impact of research </w:t>
            </w:r>
          </w:p>
        </w:tc>
        <w:tc>
          <w:tcPr>
            <w:tcW w:w="2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A7B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57" w:firstLine="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Research concerned with being  involved in professional or civic  organisations </w:t>
            </w:r>
          </w:p>
          <w:p w14:paraId="6E1A6BF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20" w:right="433" w:firstLine="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Research integrating the UN  Social Development Goals </w:t>
            </w:r>
          </w:p>
          <w:p w14:paraId="06AC0EA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3" w:right="28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Research aimed at supporting  disadvantaged communities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4B0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 least 1 (one) research project  together with local HEIs and industry  partners every three years. </w:t>
            </w:r>
          </w:p>
          <w:p w14:paraId="593A190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line="243" w:lineRule="auto"/>
              <w:ind w:left="126" w:right="575" w:hanging="1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 least 10% final year research  projects by students through  </w:t>
            </w:r>
          </w:p>
          <w:p w14:paraId="24DEA79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local/regional industry partners.</w:t>
            </w:r>
          </w:p>
        </w:tc>
        <w:tc>
          <w:tcPr>
            <w:tcW w:w="2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00DD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AD50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71D3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06A7554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240823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58DA6A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© Wittenborg University of Applied Sciences September 2021 Page - 15 -</w:t>
      </w:r>
    </w:p>
    <w:p w14:paraId="1FBFFB16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 wp14:anchorId="00DBBF21" wp14:editId="094005C5">
            <wp:extent cx="2514601" cy="552450"/>
            <wp:effectExtent l="0" t="0" r="0" b="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1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782A138E" wp14:editId="013D34C0">
            <wp:extent cx="1285875" cy="600075"/>
            <wp:effectExtent l="0" t="0" r="0" b="0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241D52E3" wp14:editId="14019D98">
            <wp:extent cx="809625" cy="752475"/>
            <wp:effectExtent l="0" t="0" r="0" b="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6"/>
        <w:tblW w:w="14599" w:type="dxa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5"/>
        <w:gridCol w:w="537"/>
        <w:gridCol w:w="3102"/>
        <w:gridCol w:w="3121"/>
        <w:gridCol w:w="3543"/>
        <w:gridCol w:w="3121"/>
      </w:tblGrid>
      <w:tr w:rsidR="00CF1E05" w14:paraId="287C5C08" w14:textId="77777777">
        <w:trPr>
          <w:trHeight w:val="1115"/>
        </w:trPr>
        <w:tc>
          <w:tcPr>
            <w:tcW w:w="11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04805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B72A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ADC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B91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389" w:firstLine="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Research in partnership with  other institutions with social  impact outcomes </w:t>
            </w:r>
          </w:p>
          <w:p w14:paraId="627B677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Etc.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3932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06A2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1F4E3B0B" w14:textId="77777777">
        <w:trPr>
          <w:trHeight w:val="307"/>
        </w:trPr>
        <w:tc>
          <w:tcPr>
            <w:tcW w:w="11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5707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834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b/>
                <w:i/>
                <w:color w:val="2E75B5"/>
              </w:rPr>
            </w:pPr>
            <w:r>
              <w:rPr>
                <w:rFonts w:ascii="Calibri" w:eastAsia="Calibri" w:hAnsi="Calibri" w:cs="Calibri"/>
                <w:b/>
                <w:i/>
                <w:color w:val="2E75B5"/>
              </w:rPr>
              <w:t>Perceptual Indicators</w:t>
            </w:r>
          </w:p>
        </w:tc>
      </w:tr>
      <w:tr w:rsidR="00CF1E05" w14:paraId="44B2A96A" w14:textId="77777777">
        <w:trPr>
          <w:trHeight w:val="847"/>
        </w:trPr>
        <w:tc>
          <w:tcPr>
            <w:tcW w:w="11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D417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2E75B5"/>
              </w:rPr>
            </w:pPr>
          </w:p>
        </w:tc>
        <w:tc>
          <w:tcPr>
            <w:tcW w:w="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279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6. </w:t>
            </w:r>
          </w:p>
        </w:tc>
        <w:tc>
          <w:tcPr>
            <w:tcW w:w="3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65E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Quality of research facilities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3D6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 xml:space="preserve">Student/teacher feedback 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0EA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1-2 (one) times per year, </w:t>
            </w:r>
          </w:p>
          <w:p w14:paraId="1815EB8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13" w:right="640" w:firstLine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collecting input from students,  teachers and/or alumni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440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2E75B5"/>
              </w:rPr>
            </w:pPr>
            <w:r>
              <w:rPr>
                <w:rFonts w:ascii="Calibri" w:eastAsia="Calibri" w:hAnsi="Calibri" w:cs="Calibri"/>
                <w:color w:val="2E75B5"/>
              </w:rPr>
              <w:t>Service Evaluations</w:t>
            </w:r>
          </w:p>
        </w:tc>
      </w:tr>
    </w:tbl>
    <w:p w14:paraId="151A1330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5EDD73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62436A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© Wittenborg University of Applied Sciences September 2021 Page - 16 -</w:t>
      </w:r>
    </w:p>
    <w:p w14:paraId="62C13404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 wp14:anchorId="1D078801" wp14:editId="44F95DE6">
            <wp:extent cx="2514601" cy="552450"/>
            <wp:effectExtent l="0" t="0" r="0" b="0"/>
            <wp:docPr id="1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1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2D942659" wp14:editId="278FE1C6">
            <wp:extent cx="1285875" cy="600075"/>
            <wp:effectExtent l="0" t="0" r="0" b="0"/>
            <wp:docPr id="1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55D540AB" wp14:editId="711ED4DB">
            <wp:extent cx="809625" cy="752475"/>
            <wp:effectExtent l="0" t="0" r="0" b="0"/>
            <wp:docPr id="19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F5569F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8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6 Evaluation methods and corresponding tools based on the Comparative Analysis</w:t>
      </w:r>
    </w:p>
    <w:tbl>
      <w:tblPr>
        <w:tblStyle w:val="a7"/>
        <w:tblW w:w="15479" w:type="dxa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"/>
        <w:gridCol w:w="1618"/>
        <w:gridCol w:w="1649"/>
        <w:gridCol w:w="2667"/>
        <w:gridCol w:w="2329"/>
        <w:gridCol w:w="2259"/>
        <w:gridCol w:w="2259"/>
        <w:gridCol w:w="2259"/>
      </w:tblGrid>
      <w:tr w:rsidR="00CF1E05" w14:paraId="027D4C2C" w14:textId="77777777">
        <w:trPr>
          <w:trHeight w:val="597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CB1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No. 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BCB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Evaluation method 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CB63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Target Group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2D9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Content of evaluation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A7F4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83" w:firstLine="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Form of evaluation/tools – at Uni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BD2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Schedule of evaluation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673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Target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DE6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Comments</w:t>
            </w:r>
          </w:p>
        </w:tc>
      </w:tr>
      <w:tr w:rsidR="00CF1E05" w14:paraId="117377BD" w14:textId="77777777">
        <w:trPr>
          <w:trHeight w:val="403"/>
        </w:trPr>
        <w:tc>
          <w:tcPr>
            <w:tcW w:w="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E84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6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0A1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Course Evaluation </w:t>
            </w:r>
          </w:p>
        </w:tc>
        <w:tc>
          <w:tcPr>
            <w:tcW w:w="16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0A5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Students </w:t>
            </w:r>
          </w:p>
        </w:tc>
        <w:tc>
          <w:tcPr>
            <w:tcW w:w="26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DB8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151" w:hanging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course, the teaching, materials,  workload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DDD6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Survey – All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5D5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After course completion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5AF4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B15E2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22F5ED58" w14:textId="77777777">
        <w:trPr>
          <w:trHeight w:val="430"/>
        </w:trPr>
        <w:tc>
          <w:tcPr>
            <w:tcW w:w="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5239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0FE6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D76E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4784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616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Student Committees - WUAS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C8D1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Annually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F7E1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54C0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CF1E05" w14:paraId="35D7C379" w14:textId="77777777">
        <w:trPr>
          <w:trHeight w:val="835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F072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809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Course Unit  </w:t>
            </w:r>
          </w:p>
          <w:p w14:paraId="666C12B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Evaluation  </w:t>
            </w:r>
          </w:p>
          <w:p w14:paraId="5B1806D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(extended)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938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Students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C22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61" w:hanging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specific course unit evaluation as a  result from the general course  evaluation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A57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155" w:hanging="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Survey or other forms deemed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practical - UG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3A8C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n.i.</w:t>
            </w:r>
            <w:proofErr w:type="spellEnd"/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1535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8054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CF1E05" w14:paraId="753DFE7B" w14:textId="77777777">
        <w:trPr>
          <w:trHeight w:val="281"/>
        </w:trPr>
        <w:tc>
          <w:tcPr>
            <w:tcW w:w="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D23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. </w:t>
            </w:r>
          </w:p>
        </w:tc>
        <w:tc>
          <w:tcPr>
            <w:tcW w:w="16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AED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Programme  </w:t>
            </w:r>
          </w:p>
          <w:p w14:paraId="3E9D5BE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Evaluation </w:t>
            </w:r>
          </w:p>
        </w:tc>
        <w:tc>
          <w:tcPr>
            <w:tcW w:w="16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37F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Students </w:t>
            </w:r>
          </w:p>
        </w:tc>
        <w:tc>
          <w:tcPr>
            <w:tcW w:w="26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C04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99" w:hanging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programme, the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programme  cohesion, workload, etc.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D49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lastRenderedPageBreak/>
              <w:t xml:space="preserve">Survey – IUBH, UU, UG, TUM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5CF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Semi-annually/Annually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04C2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4857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CF1E05" w14:paraId="49221A04" w14:textId="77777777">
        <w:trPr>
          <w:trHeight w:val="547"/>
        </w:trPr>
        <w:tc>
          <w:tcPr>
            <w:tcW w:w="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9C75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1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245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16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319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26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63D3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5EE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7" w:right="597" w:firstLine="11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Programme Committees –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WUAS, UU,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UvA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, UG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C30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Annually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B2F8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79C40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CF1E05" w14:paraId="661C8BB0" w14:textId="77777777">
        <w:trPr>
          <w:trHeight w:val="296"/>
        </w:trPr>
        <w:tc>
          <w:tcPr>
            <w:tcW w:w="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F255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1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696A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16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ECBC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26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D16C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F01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AoL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UvA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, UG, WUAS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12E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Annually - Rotative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B18B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D1C0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CF1E05" w14:paraId="4385505E" w14:textId="77777777">
        <w:trPr>
          <w:trHeight w:val="835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D01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673B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  </w:t>
            </w:r>
          </w:p>
          <w:p w14:paraId="6F73303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Evaluation 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9E6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Teachers/examiners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47D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Assessment &amp; exams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C15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Moderation - WUAS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60F0B1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8" w:right="452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Periodical reviews – WUAS,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UCAM, UG,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14C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Quarterly or more frequently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ACB9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3483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CF1E05" w14:paraId="598DB1FA" w14:textId="77777777">
        <w:trPr>
          <w:trHeight w:val="709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0AA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8C3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Service Evaluation 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0FF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Students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605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Study support activities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8DA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Survey – IUBH, TUM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DAF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Semi-annually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2DE2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E2B3D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CF1E05" w14:paraId="4469BEF2" w14:textId="77777777">
        <w:trPr>
          <w:trHeight w:val="835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B67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A34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Satisfaction with  </w:t>
            </w:r>
          </w:p>
          <w:p w14:paraId="3B11056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cooperating  </w:t>
            </w:r>
          </w:p>
          <w:p w14:paraId="17080B0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business partner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7BC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Students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887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Tasks and learning process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30D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Survey – IUBH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D8D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Semi-annually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A2DE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E981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544FACF6" w14:textId="77777777">
        <w:trPr>
          <w:trHeight w:val="566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F35E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3157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Feedback on  </w:t>
            </w:r>
          </w:p>
          <w:p w14:paraId="356C35F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studying abroad 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877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Students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BD9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103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Preparation, impressions, courses,  teaching and teaching methods used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0A0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Survey – IUBH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FB7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66" w:hanging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After completion of the study  abroad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22A1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66" w:hanging="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53E1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66" w:hanging="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363790C5" w14:textId="77777777">
        <w:trPr>
          <w:trHeight w:val="835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4B7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A00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Alumni Survey 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E71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Alumni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255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28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Graduate prospects, retrospective  evaluation of the followed  </w:t>
            </w:r>
          </w:p>
          <w:p w14:paraId="2964038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programme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7F6C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Survey – IUBH, UU, TUM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4A7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year after graduation,  </w:t>
            </w:r>
          </w:p>
          <w:p w14:paraId="0F1F96E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subsequently every 3 years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6720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A017B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057A3841" w14:textId="77777777">
        <w:trPr>
          <w:trHeight w:val="830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9B2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2DD5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Non-graduated  </w:t>
            </w:r>
          </w:p>
          <w:p w14:paraId="02735F0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Survey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51E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62" w:hanging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Student who left the  university without  obtaining a degree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34F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4" w:right="537" w:firstLine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Retrospective evaluation of the  followed programme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3E8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Survey - UU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77F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54423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3A5BD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CCCBB01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2EE158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87A77D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© Wittenborg University of Applied Sciences September 2021 Page - 17 - </w:t>
      </w:r>
    </w:p>
    <w:p w14:paraId="69313AED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 wp14:anchorId="46D8D59C" wp14:editId="0787ABD9">
            <wp:extent cx="2514601" cy="552450"/>
            <wp:effectExtent l="0" t="0" r="0" b="0"/>
            <wp:docPr id="1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1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7AD86611" wp14:editId="5AD089E4">
            <wp:extent cx="1285875" cy="600075"/>
            <wp:effectExtent l="0" t="0" r="0" b="0"/>
            <wp:docPr id="1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0D46E971" wp14:editId="74763FF5">
            <wp:extent cx="809625" cy="752475"/>
            <wp:effectExtent l="0" t="0" r="0" b="0"/>
            <wp:docPr id="20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8"/>
        <w:tblW w:w="15479" w:type="dxa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"/>
        <w:gridCol w:w="1618"/>
        <w:gridCol w:w="1649"/>
        <w:gridCol w:w="2667"/>
        <w:gridCol w:w="2329"/>
        <w:gridCol w:w="2259"/>
        <w:gridCol w:w="2259"/>
        <w:gridCol w:w="2259"/>
      </w:tblGrid>
      <w:tr w:rsidR="00CF1E05" w14:paraId="0A1AFE2D" w14:textId="77777777">
        <w:trPr>
          <w:trHeight w:val="568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921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0E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Employer Survey 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3E7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Employers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C7C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4" w:right="214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Dual study system rating, room for  improvements &amp; recommendations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E1E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Survey – IUBH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038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Annually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3D1E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7106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57A50164" w14:textId="77777777">
        <w:trPr>
          <w:trHeight w:val="566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B5B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6EF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Staff Survey 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139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Academic &amp; non </w:t>
            </w:r>
          </w:p>
          <w:p w14:paraId="4346E50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academic staff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DB8A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267" w:hanging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Staff satisfaction, teaching quality,  professional development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C5F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Survey by external agency - UG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678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Biennial (every two years)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B74DF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45C9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3A9F66C9" w14:textId="77777777">
        <w:trPr>
          <w:trHeight w:val="782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48B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352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Teacher Awards 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D42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Students/Teachers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1AC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Teaching &amp; teaching methods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2485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Event (jury) - UU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E0F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Annually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3581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8FC6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12CFB15F" w14:textId="77777777">
        <w:trPr>
          <w:trHeight w:val="900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0E4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8ACB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Education Fair  </w:t>
            </w:r>
          </w:p>
          <w:p w14:paraId="40784EC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(internal) 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41F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Students/Teachers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6B5D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4" w:right="63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Teaching &amp; teaching methods,  facilities, quality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BE6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Event - UU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C31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Annually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460B6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FCA8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6DAE54A6" w14:textId="77777777">
        <w:trPr>
          <w:trHeight w:val="900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323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9A35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Ancillary Activities 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A84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Teachers/Staff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F75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9" w:right="341" w:firstLine="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Professional activities outside the  scope of staff’s position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BF1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Survey - UU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94B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n.i.</w:t>
            </w:r>
            <w:proofErr w:type="spellEnd"/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76B5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FC3C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27165E09" w14:textId="77777777">
        <w:trPr>
          <w:trHeight w:val="900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4FC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64E0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Self-assessment 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9CF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Management &amp; staff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CDC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9" w:right="110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Organisation, programmes, courses,  staff, students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4207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All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C303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Annually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13F9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EEAE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7DB52CB4" w14:textId="77777777">
        <w:trPr>
          <w:trHeight w:val="991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23B1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ACB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National Student  </w:t>
            </w:r>
          </w:p>
          <w:p w14:paraId="382E51B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Survey (NSE)</w:t>
            </w: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37D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Students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F79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quality of teaching and facilities.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3672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8" w:right="370" w:hanging="10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Survey- WUAS,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UvA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, UU and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UG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7E0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Annually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428B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C7A1A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68496B47" w14:textId="77777777">
        <w:trPr>
          <w:trHeight w:val="1103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FFDC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682D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340"/>
              <w:rPr>
                <w:rFonts w:ascii="Calibri" w:eastAsia="Calibri" w:hAnsi="Calibri" w:cs="Calibri"/>
                <w:b/>
                <w:color w:val="000000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National (Alumni)  Higher Education  </w:t>
            </w: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Monitor</w:t>
            </w: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vertAlign w:val="superscript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</w:p>
          <w:p w14:paraId="227D443E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(WO – Monitor)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B35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Alumni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395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505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Retrospective evaluation of the  quality of teaching and facilities.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C0E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Survey – UU, UG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5941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Biennial (every two years)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D0D7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AF78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1E05" w14:paraId="4C6ECDDF" w14:textId="77777777">
        <w:trPr>
          <w:trHeight w:val="828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57714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36DF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International  </w:t>
            </w:r>
          </w:p>
          <w:p w14:paraId="7E03E578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1" w:right="210" w:hanging="4"/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Student Barometer  (ISB)</w:t>
            </w: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  <w:vertAlign w:val="superscript"/>
              </w:rPr>
              <w:t>6</w:t>
            </w:r>
          </w:p>
        </w:tc>
        <w:tc>
          <w:tcPr>
            <w:tcW w:w="1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325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Students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31649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International university experience 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AD0E6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Survey - UG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F45A" w14:textId="77777777" w:rsidR="00CF1E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Annually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F0A5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BC84" w14:textId="77777777" w:rsidR="00CF1E05" w:rsidRDefault="00C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1DCCD83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C4EAD7" w14:textId="77777777" w:rsidR="00CF1E05" w:rsidRDefault="00CF1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720231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98" w:right="1900" w:hanging="8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  <w:vertAlign w:val="superscript"/>
        </w:rPr>
        <w:t>4</w:t>
      </w:r>
      <w:r>
        <w:rPr>
          <w:color w:val="000000"/>
          <w:sz w:val="18"/>
          <w:szCs w:val="18"/>
        </w:rPr>
        <w:t xml:space="preserve">In the Netherlands, The </w:t>
      </w:r>
      <w:r>
        <w:rPr>
          <w:b/>
          <w:color w:val="000000"/>
          <w:sz w:val="18"/>
          <w:szCs w:val="18"/>
        </w:rPr>
        <w:t xml:space="preserve">National Student Survey (NSE) </w:t>
      </w:r>
      <w:r>
        <w:rPr>
          <w:color w:val="000000"/>
          <w:sz w:val="18"/>
          <w:szCs w:val="18"/>
        </w:rPr>
        <w:t xml:space="preserve">is a student feedback system by means of a yearly survey on the degree programmes, conducted on a  national level. </w:t>
      </w:r>
    </w:p>
    <w:p w14:paraId="47CABB3C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29" w:lineRule="auto"/>
        <w:ind w:left="797" w:right="1775" w:hanging="6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  <w:vertAlign w:val="superscript"/>
        </w:rPr>
        <w:t>5</w:t>
      </w:r>
      <w:r>
        <w:rPr>
          <w:color w:val="000000"/>
          <w:sz w:val="18"/>
          <w:szCs w:val="18"/>
        </w:rPr>
        <w:t xml:space="preserve">In the Netherlands, </w:t>
      </w:r>
      <w:r>
        <w:rPr>
          <w:b/>
          <w:color w:val="000000"/>
          <w:sz w:val="18"/>
          <w:szCs w:val="18"/>
        </w:rPr>
        <w:t xml:space="preserve">The National (Alumni) Higher Education Monitor (WO monitor or NAE), </w:t>
      </w:r>
      <w:r>
        <w:rPr>
          <w:color w:val="000000"/>
          <w:sz w:val="18"/>
          <w:szCs w:val="18"/>
        </w:rPr>
        <w:t xml:space="preserve">conducted by VSNU is an alumni feedback system by means of a  biennial survey among recently graduated master and doctorate graduated students. </w:t>
      </w:r>
    </w:p>
    <w:p w14:paraId="477DD7CB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1" w:lineRule="auto"/>
        <w:ind w:left="797" w:right="1651" w:hanging="5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  <w:vertAlign w:val="superscript"/>
        </w:rPr>
        <w:t xml:space="preserve">6 </w:t>
      </w:r>
      <w:r>
        <w:rPr>
          <w:b/>
          <w:color w:val="000000"/>
          <w:sz w:val="18"/>
          <w:szCs w:val="18"/>
        </w:rPr>
        <w:t xml:space="preserve">The International Student Barometer (ISB), </w:t>
      </w:r>
      <w:r>
        <w:rPr>
          <w:color w:val="000000"/>
          <w:sz w:val="18"/>
          <w:szCs w:val="18"/>
        </w:rPr>
        <w:t xml:space="preserve">is as its name suggests an international platform where students provide their experiences, which in turn can be used  by the university for benchmarking purposes. </w:t>
      </w:r>
    </w:p>
    <w:p w14:paraId="41CC6F45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240" w:lineRule="auto"/>
        <w:ind w:left="7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© Wittenborg University of Applied Sciences September 2021 Page - 18 - </w:t>
      </w:r>
    </w:p>
    <w:p w14:paraId="5AD592D1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7" w:lineRule="auto"/>
        <w:ind w:left="793" w:right="4770" w:hanging="419"/>
        <w:rPr>
          <w:b/>
          <w:color w:val="000000"/>
          <w:sz w:val="28"/>
          <w:szCs w:val="28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 wp14:anchorId="778084C6" wp14:editId="187299FE">
            <wp:extent cx="2514601" cy="552450"/>
            <wp:effectExtent l="0" t="0" r="0" b="0"/>
            <wp:docPr id="2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1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7F8A54B3" wp14:editId="78E05667">
            <wp:extent cx="1285875" cy="600075"/>
            <wp:effectExtent l="0" t="0" r="0" b="0"/>
            <wp:docPr id="22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515FA587" wp14:editId="5D5E0C79">
            <wp:extent cx="809625" cy="752475"/>
            <wp:effectExtent l="0" t="0" r="0" b="0"/>
            <wp:docPr id="25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 xml:space="preserve">7 References </w:t>
      </w:r>
    </w:p>
    <w:p w14:paraId="4E6E3337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1159" w:right="1678" w:firstLine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</w:t>
      </w:r>
      <w:r>
        <w:rPr>
          <w:rFonts w:ascii="Calibri" w:eastAsia="Calibri" w:hAnsi="Calibri" w:cs="Calibri"/>
          <w:color w:val="000000"/>
          <w:highlight w:val="white"/>
        </w:rPr>
        <w:t>Nvao.net. 2021.</w:t>
      </w:r>
      <w:r>
        <w:rPr>
          <w:rFonts w:ascii="Calibri" w:eastAsia="Calibri" w:hAnsi="Calibri" w:cs="Calibri"/>
          <w:i/>
          <w:color w:val="000000"/>
          <w:highlight w:val="white"/>
        </w:rPr>
        <w:t>NVAO</w:t>
      </w:r>
      <w:r>
        <w:rPr>
          <w:rFonts w:ascii="Calibri" w:eastAsia="Calibri" w:hAnsi="Calibri" w:cs="Calibri"/>
          <w:color w:val="000000"/>
          <w:highlight w:val="white"/>
        </w:rPr>
        <w:t>. [online] Available at: &lt;https://www.nvao.net/en&gt; [Accessed 10 January 2021].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https://www.qanu.nl/</w:t>
      </w:r>
      <w:r>
        <w:rPr>
          <w:rFonts w:ascii="Calibri" w:eastAsia="Calibri" w:hAnsi="Calibri" w:cs="Calibri"/>
          <w:color w:val="000000"/>
        </w:rPr>
        <w:t xml:space="preserve"> 2. </w:t>
      </w:r>
      <w:r>
        <w:rPr>
          <w:rFonts w:ascii="Calibri" w:eastAsia="Calibri" w:hAnsi="Calibri" w:cs="Calibri"/>
          <w:color w:val="000000"/>
          <w:highlight w:val="white"/>
        </w:rPr>
        <w:t>Qaa.ac.uk. 2021.</w:t>
      </w:r>
      <w:r>
        <w:rPr>
          <w:rFonts w:ascii="Calibri" w:eastAsia="Calibri" w:hAnsi="Calibri" w:cs="Calibri"/>
          <w:i/>
          <w:color w:val="000000"/>
          <w:highlight w:val="white"/>
        </w:rPr>
        <w:t>The Quality Assurance Agency for Higher Education</w:t>
      </w:r>
      <w:r>
        <w:rPr>
          <w:rFonts w:ascii="Calibri" w:eastAsia="Calibri" w:hAnsi="Calibri" w:cs="Calibri"/>
          <w:color w:val="000000"/>
          <w:highlight w:val="white"/>
        </w:rPr>
        <w:t xml:space="preserve">. [online] Available at: &lt;https://www.qaa.ac.uk/&gt; [Accessed 16 January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2021].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4AFB645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152" w:right="1759" w:firstLine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</w:t>
      </w:r>
      <w:r>
        <w:rPr>
          <w:rFonts w:ascii="Calibri" w:eastAsia="Calibri" w:hAnsi="Calibri" w:cs="Calibri"/>
          <w:color w:val="000000"/>
          <w:highlight w:val="white"/>
        </w:rPr>
        <w:t>ENQA. 2021.</w:t>
      </w:r>
      <w:r>
        <w:rPr>
          <w:rFonts w:ascii="Calibri" w:eastAsia="Calibri" w:hAnsi="Calibri" w:cs="Calibri"/>
          <w:i/>
          <w:color w:val="000000"/>
          <w:highlight w:val="white"/>
        </w:rPr>
        <w:t>Home • ENQA</w:t>
      </w:r>
      <w:r>
        <w:rPr>
          <w:rFonts w:ascii="Calibri" w:eastAsia="Calibri" w:hAnsi="Calibri" w:cs="Calibri"/>
          <w:color w:val="000000"/>
          <w:highlight w:val="white"/>
        </w:rPr>
        <w:t>. [online] Available at: &lt;https://www.enqa.eu/&gt; [Accessed 10 January 2021].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https://www.qaa.ac.uk/</w:t>
      </w:r>
      <w:r>
        <w:rPr>
          <w:rFonts w:ascii="Calibri" w:eastAsia="Calibri" w:hAnsi="Calibri" w:cs="Calibri"/>
          <w:color w:val="000000"/>
        </w:rPr>
        <w:t xml:space="preserve"> 4. </w:t>
      </w:r>
      <w:r>
        <w:rPr>
          <w:rFonts w:ascii="Calibri" w:eastAsia="Calibri" w:hAnsi="Calibri" w:cs="Calibri"/>
          <w:color w:val="000000"/>
          <w:highlight w:val="white"/>
        </w:rPr>
        <w:t xml:space="preserve">Ceenqa.org. 2021. </w:t>
      </w:r>
      <w:r>
        <w:rPr>
          <w:rFonts w:ascii="Calibri" w:eastAsia="Calibri" w:hAnsi="Calibri" w:cs="Calibri"/>
          <w:i/>
          <w:color w:val="000000"/>
          <w:highlight w:val="white"/>
        </w:rPr>
        <w:t>CEENQA – Central and Eastern European Network of Quality Assurance Agencies in Higher Education</w:t>
      </w:r>
      <w:r>
        <w:rPr>
          <w:rFonts w:ascii="Calibri" w:eastAsia="Calibri" w:hAnsi="Calibri" w:cs="Calibri"/>
          <w:color w:val="000000"/>
          <w:highlight w:val="white"/>
        </w:rPr>
        <w:t xml:space="preserve">. [online] Available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at: &lt;https://www.ceenqa.org/&gt; [Accessed 10 January 2021].</w:t>
      </w:r>
      <w:r>
        <w:rPr>
          <w:rFonts w:ascii="Calibri" w:eastAsia="Calibri" w:hAnsi="Calibri" w:cs="Calibri"/>
          <w:color w:val="000000"/>
          <w:u w:val="single"/>
        </w:rPr>
        <w:t>https://www.inqaahe.org/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3F0677C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514" w:right="2758" w:hanging="35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 Inqaahe.org. 2021. </w:t>
      </w:r>
      <w:r>
        <w:rPr>
          <w:rFonts w:ascii="Calibri" w:eastAsia="Calibri" w:hAnsi="Calibri" w:cs="Calibri"/>
          <w:i/>
          <w:color w:val="000000"/>
        </w:rPr>
        <w:t>INQAAHE | International Network for Quality Assurance Agencies in Higher Education</w:t>
      </w:r>
      <w:r>
        <w:rPr>
          <w:rFonts w:ascii="Calibri" w:eastAsia="Calibri" w:hAnsi="Calibri" w:cs="Calibri"/>
          <w:color w:val="000000"/>
        </w:rPr>
        <w:t xml:space="preserve">. [online] Available at:  &lt;https://inqaahe.org/&gt; [Accessed 13 January 2021]. </w:t>
      </w:r>
    </w:p>
    <w:p w14:paraId="08BEC19D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3" w:lineRule="auto"/>
        <w:ind w:left="1527" w:right="2519" w:hanging="3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 </w:t>
      </w:r>
      <w:r>
        <w:rPr>
          <w:rFonts w:ascii="Calibri" w:eastAsia="Calibri" w:hAnsi="Calibri" w:cs="Calibri"/>
          <w:color w:val="000000"/>
          <w:highlight w:val="white"/>
        </w:rPr>
        <w:t>EQAR. 2021.</w:t>
      </w:r>
      <w:r>
        <w:rPr>
          <w:rFonts w:ascii="Calibri" w:eastAsia="Calibri" w:hAnsi="Calibri" w:cs="Calibri"/>
          <w:i/>
          <w:color w:val="000000"/>
          <w:highlight w:val="white"/>
        </w:rPr>
        <w:t>The European Quality Assurance Register for Higher Education - EQAR</w:t>
      </w:r>
      <w:r>
        <w:rPr>
          <w:rFonts w:ascii="Calibri" w:eastAsia="Calibri" w:hAnsi="Calibri" w:cs="Calibri"/>
          <w:color w:val="000000"/>
          <w:highlight w:val="white"/>
        </w:rPr>
        <w:t xml:space="preserve">. [online] Available at: &lt;https://www.eqar.eu/&gt;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[Accessed 15 January 2021].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916550A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3" w:lineRule="auto"/>
        <w:ind w:left="1508" w:right="2053" w:hanging="3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 </w:t>
      </w:r>
      <w:r>
        <w:rPr>
          <w:rFonts w:ascii="Calibri" w:eastAsia="Calibri" w:hAnsi="Calibri" w:cs="Calibri"/>
          <w:color w:val="000000"/>
          <w:highlight w:val="white"/>
        </w:rPr>
        <w:t>Amsterdam, U., 2021.</w:t>
      </w:r>
      <w:r>
        <w:rPr>
          <w:rFonts w:ascii="Calibri" w:eastAsia="Calibri" w:hAnsi="Calibri" w:cs="Calibri"/>
          <w:i/>
          <w:color w:val="000000"/>
          <w:highlight w:val="white"/>
        </w:rPr>
        <w:t>University of Amsterdam</w:t>
      </w:r>
      <w:r>
        <w:rPr>
          <w:rFonts w:ascii="Calibri" w:eastAsia="Calibri" w:hAnsi="Calibri" w:cs="Calibri"/>
          <w:color w:val="000000"/>
          <w:highlight w:val="white"/>
        </w:rPr>
        <w:t xml:space="preserve">. [online] University of Amsterdam. Available at: &lt;https://www.uva.nl/en&gt; [Accessed 15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January 2021].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8C93288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511" w:right="2117" w:hanging="35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8. University of Amsterdam. 2012, </w:t>
      </w:r>
      <w:r>
        <w:rPr>
          <w:rFonts w:ascii="Calibri" w:eastAsia="Calibri" w:hAnsi="Calibri" w:cs="Calibri"/>
          <w:i/>
          <w:color w:val="000000"/>
        </w:rPr>
        <w:t xml:space="preserve">Quality Assurance Framework, </w:t>
      </w:r>
      <w:r>
        <w:rPr>
          <w:rFonts w:ascii="Calibri" w:eastAsia="Calibri" w:hAnsi="Calibri" w:cs="Calibri"/>
          <w:color w:val="000000"/>
        </w:rPr>
        <w:t xml:space="preserve">University Policy Papers. Available at: </w:t>
      </w:r>
      <w:r>
        <w:rPr>
          <w:rFonts w:ascii="Calibri" w:eastAsia="Calibri" w:hAnsi="Calibri" w:cs="Calibri"/>
          <w:color w:val="000000"/>
          <w:u w:val="single"/>
        </w:rPr>
        <w:t xml:space="preserve">Quality assurance - University of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 xml:space="preserve">Amsterdam (uva.nl) </w:t>
      </w:r>
      <w:r>
        <w:rPr>
          <w:rFonts w:ascii="Calibri" w:eastAsia="Calibri" w:hAnsi="Calibri" w:cs="Calibri"/>
          <w:color w:val="000000"/>
          <w:highlight w:val="white"/>
        </w:rPr>
        <w:t>[Accessed 16 January 2021].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9A45357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510" w:right="1962" w:hanging="35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9. </w:t>
      </w:r>
      <w:r>
        <w:rPr>
          <w:rFonts w:ascii="Calibri" w:eastAsia="Calibri" w:hAnsi="Calibri" w:cs="Calibri"/>
          <w:color w:val="000000"/>
          <w:highlight w:val="white"/>
        </w:rPr>
        <w:t xml:space="preserve">University of Groningen, 2019-2022, </w:t>
      </w:r>
      <w:r>
        <w:rPr>
          <w:rFonts w:ascii="Calibri" w:eastAsia="Calibri" w:hAnsi="Calibri" w:cs="Calibri"/>
          <w:i/>
          <w:color w:val="000000"/>
          <w:highlight w:val="white"/>
        </w:rPr>
        <w:t>UG Teaching Quality – Policy memorandum on Educational Quality Management: September 2019-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2020, </w:t>
      </w:r>
      <w:r>
        <w:rPr>
          <w:rFonts w:ascii="Calibri" w:eastAsia="Calibri" w:hAnsi="Calibri" w:cs="Calibri"/>
          <w:color w:val="000000"/>
          <w:highlight w:val="white"/>
        </w:rPr>
        <w:t xml:space="preserve">Available at: </w:t>
      </w:r>
      <w:r>
        <w:rPr>
          <w:rFonts w:ascii="Calibri" w:eastAsia="Calibri" w:hAnsi="Calibri" w:cs="Calibri"/>
          <w:color w:val="000000"/>
          <w:highlight w:val="white"/>
          <w:u w:val="single"/>
        </w:rPr>
        <w:t>ug-quality-assurance-protocol.pdf (rug.nl)</w:t>
      </w:r>
      <w:r>
        <w:rPr>
          <w:rFonts w:ascii="Calibri" w:eastAsia="Calibri" w:hAnsi="Calibri" w:cs="Calibri"/>
          <w:color w:val="000000"/>
          <w:highlight w:val="white"/>
        </w:rPr>
        <w:t>, [Accessed 16 January 2021].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01DF278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514" w:right="3140" w:hanging="34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10. </w:t>
      </w:r>
      <w:r>
        <w:rPr>
          <w:rFonts w:ascii="Calibri" w:eastAsia="Calibri" w:hAnsi="Calibri" w:cs="Calibri"/>
          <w:color w:val="000000"/>
          <w:highlight w:val="white"/>
        </w:rPr>
        <w:t>En-fibaa.org. 2021.</w:t>
      </w:r>
      <w:r>
        <w:rPr>
          <w:rFonts w:ascii="Calibri" w:eastAsia="Calibri" w:hAnsi="Calibri" w:cs="Calibri"/>
          <w:i/>
          <w:color w:val="000000"/>
          <w:highlight w:val="white"/>
        </w:rPr>
        <w:t>Welcome Page - FIBAA - YOUR PARTNER FOR EXCELLENCE IN HIGHER EDUCATION</w:t>
      </w:r>
      <w:r>
        <w:rPr>
          <w:rFonts w:ascii="Calibri" w:eastAsia="Calibri" w:hAnsi="Calibri" w:cs="Calibri"/>
          <w:color w:val="000000"/>
          <w:highlight w:val="white"/>
        </w:rPr>
        <w:t xml:space="preserve">. [online] Available at: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lastRenderedPageBreak/>
        <w:t>&lt;https://www.en-fibaa.org/nc/en/welcome-page/&gt; [Accessed 11 January 2021].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37EBB279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166" w:right="1788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11. </w:t>
      </w:r>
      <w:r>
        <w:rPr>
          <w:rFonts w:ascii="Calibri" w:eastAsia="Calibri" w:hAnsi="Calibri" w:cs="Calibri"/>
          <w:color w:val="000000"/>
          <w:highlight w:val="white"/>
        </w:rPr>
        <w:t>Vsnu.nl. 2021.</w:t>
      </w:r>
      <w:r>
        <w:rPr>
          <w:rFonts w:ascii="Calibri" w:eastAsia="Calibri" w:hAnsi="Calibri" w:cs="Calibri"/>
          <w:i/>
          <w:color w:val="000000"/>
          <w:highlight w:val="white"/>
        </w:rPr>
        <w:t>Quality Assurance Research</w:t>
      </w:r>
      <w:r>
        <w:rPr>
          <w:rFonts w:ascii="Calibri" w:eastAsia="Calibri" w:hAnsi="Calibri" w:cs="Calibri"/>
          <w:color w:val="000000"/>
          <w:highlight w:val="white"/>
        </w:rPr>
        <w:t>. [online] Available at: &lt;https://www.vsnu.nl/en_GB/sep-eng.html&gt; [Accessed 15 January 2021].</w:t>
      </w:r>
      <w:r>
        <w:rPr>
          <w:rFonts w:ascii="Calibri" w:eastAsia="Calibri" w:hAnsi="Calibri" w:cs="Calibri"/>
          <w:color w:val="000000"/>
        </w:rPr>
        <w:t xml:space="preserve"> 12. </w:t>
      </w:r>
      <w:r>
        <w:rPr>
          <w:rFonts w:ascii="Calibri" w:eastAsia="Calibri" w:hAnsi="Calibri" w:cs="Calibri"/>
          <w:color w:val="000000"/>
          <w:highlight w:val="white"/>
        </w:rPr>
        <w:t xml:space="preserve">WUAS. 2021, </w:t>
      </w:r>
      <w:r>
        <w:rPr>
          <w:rFonts w:ascii="Calibri" w:eastAsia="Calibri" w:hAnsi="Calibri" w:cs="Calibri"/>
          <w:i/>
          <w:color w:val="000000"/>
          <w:highlight w:val="white"/>
        </w:rPr>
        <w:t>Quality System Handbook, 10 January</w:t>
      </w:r>
      <w:r>
        <w:rPr>
          <w:rFonts w:ascii="Calibri" w:eastAsia="Calibri" w:hAnsi="Calibri" w:cs="Calibri"/>
          <w:i/>
          <w:color w:val="000000"/>
        </w:rPr>
        <w:t xml:space="preserve">  </w:t>
      </w:r>
    </w:p>
    <w:p w14:paraId="682A8D5E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3" w:lineRule="auto"/>
        <w:ind w:left="1527" w:right="1716" w:hanging="3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13. Aneca.es. 2021. </w:t>
      </w:r>
      <w:r>
        <w:rPr>
          <w:rFonts w:ascii="Calibri" w:eastAsia="Calibri" w:hAnsi="Calibri" w:cs="Calibri"/>
          <w:i/>
          <w:color w:val="000000"/>
        </w:rPr>
        <w:t xml:space="preserve">VERIFICA - </w:t>
      </w:r>
      <w:proofErr w:type="spellStart"/>
      <w:r>
        <w:rPr>
          <w:rFonts w:ascii="Calibri" w:eastAsia="Calibri" w:hAnsi="Calibri" w:cs="Calibri"/>
          <w:i/>
          <w:color w:val="000000"/>
        </w:rPr>
        <w:t>Aneca</w:t>
      </w:r>
      <w:proofErr w:type="spellEnd"/>
      <w:r>
        <w:rPr>
          <w:rFonts w:ascii="Calibri" w:eastAsia="Calibri" w:hAnsi="Calibri" w:cs="Calibri"/>
          <w:color w:val="000000"/>
        </w:rPr>
        <w:t xml:space="preserve">. [online] Available at: &lt;http://www.aneca.es/Programas-de-evaluacion/Evaluacion-de-titulos/VERIFICA&gt;  [Accessed 20 January 2021]. </w:t>
      </w:r>
    </w:p>
    <w:p w14:paraId="437E3EF1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510" w:right="3246" w:hanging="34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14. Aneca.es. 2021. </w:t>
      </w:r>
      <w:r>
        <w:rPr>
          <w:rFonts w:ascii="Calibri" w:eastAsia="Calibri" w:hAnsi="Calibri" w:cs="Calibri"/>
          <w:i/>
          <w:color w:val="000000"/>
        </w:rPr>
        <w:t xml:space="preserve">MONITOR - </w:t>
      </w:r>
      <w:proofErr w:type="spellStart"/>
      <w:r>
        <w:rPr>
          <w:rFonts w:ascii="Calibri" w:eastAsia="Calibri" w:hAnsi="Calibri" w:cs="Calibri"/>
          <w:i/>
          <w:color w:val="000000"/>
        </w:rPr>
        <w:t>Aneca</w:t>
      </w:r>
      <w:proofErr w:type="spellEnd"/>
      <w:r>
        <w:rPr>
          <w:rFonts w:ascii="Calibri" w:eastAsia="Calibri" w:hAnsi="Calibri" w:cs="Calibri"/>
          <w:color w:val="000000"/>
        </w:rPr>
        <w:t xml:space="preserve">. [online] Available at: &lt;http://www.aneca.es/Programas-de-evaluacion/Evaluacion-de </w:t>
      </w:r>
      <w:proofErr w:type="spellStart"/>
      <w:r>
        <w:rPr>
          <w:rFonts w:ascii="Calibri" w:eastAsia="Calibri" w:hAnsi="Calibri" w:cs="Calibri"/>
          <w:color w:val="000000"/>
        </w:rPr>
        <w:t>titulos</w:t>
      </w:r>
      <w:proofErr w:type="spellEnd"/>
      <w:r>
        <w:rPr>
          <w:rFonts w:ascii="Calibri" w:eastAsia="Calibri" w:hAnsi="Calibri" w:cs="Calibri"/>
          <w:color w:val="000000"/>
        </w:rPr>
        <w:t xml:space="preserve">/MONITOR&gt; [Accessed 20 January 2021]. </w:t>
      </w:r>
    </w:p>
    <w:p w14:paraId="5D417DB0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510" w:right="3251" w:hanging="34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15. Aneca.es. 2021. </w:t>
      </w:r>
      <w:r>
        <w:rPr>
          <w:rFonts w:ascii="Calibri" w:eastAsia="Calibri" w:hAnsi="Calibri" w:cs="Calibri"/>
          <w:i/>
          <w:color w:val="000000"/>
        </w:rPr>
        <w:t xml:space="preserve">ACREDITA - </w:t>
      </w:r>
      <w:proofErr w:type="spellStart"/>
      <w:r>
        <w:rPr>
          <w:rFonts w:ascii="Calibri" w:eastAsia="Calibri" w:hAnsi="Calibri" w:cs="Calibri"/>
          <w:i/>
          <w:color w:val="000000"/>
        </w:rPr>
        <w:t>Aneca</w:t>
      </w:r>
      <w:proofErr w:type="spellEnd"/>
      <w:r>
        <w:rPr>
          <w:rFonts w:ascii="Calibri" w:eastAsia="Calibri" w:hAnsi="Calibri" w:cs="Calibri"/>
          <w:color w:val="000000"/>
        </w:rPr>
        <w:t xml:space="preserve">. [online] Available at: &lt;http://www.aneca.es/Programas-de-evaluacion/Evaluacion-de </w:t>
      </w:r>
      <w:proofErr w:type="spellStart"/>
      <w:r>
        <w:rPr>
          <w:rFonts w:ascii="Calibri" w:eastAsia="Calibri" w:hAnsi="Calibri" w:cs="Calibri"/>
          <w:color w:val="000000"/>
        </w:rPr>
        <w:t>titulos</w:t>
      </w:r>
      <w:proofErr w:type="spellEnd"/>
      <w:r>
        <w:rPr>
          <w:rFonts w:ascii="Calibri" w:eastAsia="Calibri" w:hAnsi="Calibri" w:cs="Calibri"/>
          <w:color w:val="000000"/>
        </w:rPr>
        <w:t xml:space="preserve">/ACREDITA&gt; [Accessed 20 January 2021]. </w:t>
      </w:r>
    </w:p>
    <w:p w14:paraId="347FB67C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3" w:lineRule="auto"/>
        <w:ind w:left="1527" w:right="1956" w:hanging="3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16. Aneca.es. 2021. </w:t>
      </w:r>
      <w:r>
        <w:rPr>
          <w:rFonts w:ascii="Calibri" w:eastAsia="Calibri" w:hAnsi="Calibri" w:cs="Calibri"/>
          <w:i/>
          <w:color w:val="000000"/>
        </w:rPr>
        <w:t xml:space="preserve">AUDIT - </w:t>
      </w:r>
      <w:proofErr w:type="spellStart"/>
      <w:r>
        <w:rPr>
          <w:rFonts w:ascii="Calibri" w:eastAsia="Calibri" w:hAnsi="Calibri" w:cs="Calibri"/>
          <w:i/>
          <w:color w:val="000000"/>
        </w:rPr>
        <w:t>Aneca</w:t>
      </w:r>
      <w:proofErr w:type="spellEnd"/>
      <w:r>
        <w:rPr>
          <w:rFonts w:ascii="Calibri" w:eastAsia="Calibri" w:hAnsi="Calibri" w:cs="Calibri"/>
          <w:color w:val="000000"/>
        </w:rPr>
        <w:t xml:space="preserve">. [online] Available at: &lt;http://www.aneca.es/Programas-de-evaluacion/Evaluacion-institucional/AUDIT&gt;  [Accessed 20 January 2021]. </w:t>
      </w:r>
    </w:p>
    <w:p w14:paraId="22887BF4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521" w:right="3505" w:hanging="35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17. Aneca.es. 2021. </w:t>
      </w:r>
      <w:r>
        <w:rPr>
          <w:rFonts w:ascii="Calibri" w:eastAsia="Calibri" w:hAnsi="Calibri" w:cs="Calibri"/>
          <w:i/>
          <w:color w:val="000000"/>
        </w:rPr>
        <w:t xml:space="preserve">DOCENTIA - </w:t>
      </w:r>
      <w:proofErr w:type="spellStart"/>
      <w:r>
        <w:rPr>
          <w:rFonts w:ascii="Calibri" w:eastAsia="Calibri" w:hAnsi="Calibri" w:cs="Calibri"/>
          <w:i/>
          <w:color w:val="000000"/>
        </w:rPr>
        <w:t>Aneca</w:t>
      </w:r>
      <w:proofErr w:type="spellEnd"/>
      <w:r>
        <w:rPr>
          <w:rFonts w:ascii="Calibri" w:eastAsia="Calibri" w:hAnsi="Calibri" w:cs="Calibri"/>
          <w:color w:val="000000"/>
        </w:rPr>
        <w:t xml:space="preserve">. [online] Available at: &lt;http://www.aneca.es/Programas-de-evaluacion/Evaluacion </w:t>
      </w:r>
      <w:proofErr w:type="spellStart"/>
      <w:r>
        <w:rPr>
          <w:rFonts w:ascii="Calibri" w:eastAsia="Calibri" w:hAnsi="Calibri" w:cs="Calibri"/>
          <w:color w:val="000000"/>
        </w:rPr>
        <w:t>institucional</w:t>
      </w:r>
      <w:proofErr w:type="spellEnd"/>
      <w:r>
        <w:rPr>
          <w:rFonts w:ascii="Calibri" w:eastAsia="Calibri" w:hAnsi="Calibri" w:cs="Calibri"/>
          <w:color w:val="000000"/>
        </w:rPr>
        <w:t xml:space="preserve">/DOCENTIA&gt; [Accessed 20 January 2021]. </w:t>
      </w:r>
    </w:p>
    <w:p w14:paraId="69080F5D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3" w:lineRule="auto"/>
        <w:ind w:left="1513" w:right="1816" w:hanging="34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18. UCAM. 2021. [online] Available at: &lt;https://www.ucam.edu/sites/default/files/public/grado-turismo/nueva-memoria-de-verificacion-del grado-en-turismo-2019.pdf&gt; [Accessed 14 January 2021].</w:t>
      </w:r>
    </w:p>
    <w:p w14:paraId="754246D0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240" w:lineRule="auto"/>
        <w:ind w:left="7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© Wittenborg University of Applied Sciences September 2021 Page - 19 - </w:t>
      </w:r>
    </w:p>
    <w:p w14:paraId="0AA38636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left="1166" w:right="2166" w:hanging="791"/>
        <w:rPr>
          <w:rFonts w:ascii="Calibri" w:eastAsia="Calibri" w:hAnsi="Calibri" w:cs="Calibri"/>
          <w:color w:val="000000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 wp14:anchorId="7C117564" wp14:editId="44D16BB3">
            <wp:extent cx="2514601" cy="552450"/>
            <wp:effectExtent l="0" t="0" r="0" b="0"/>
            <wp:docPr id="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1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311D7AEF" wp14:editId="5301F28C">
            <wp:extent cx="1285875" cy="600075"/>
            <wp:effectExtent l="0" t="0" r="0" b="0"/>
            <wp:docPr id="23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0CC2C8E4" wp14:editId="27A1991D">
            <wp:extent cx="809625" cy="752475"/>
            <wp:effectExtent l="0" t="0" r="0" b="0"/>
            <wp:docPr id="24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19. Madrimasd.org. 2021. </w:t>
      </w:r>
      <w:proofErr w:type="spellStart"/>
      <w:r>
        <w:rPr>
          <w:rFonts w:ascii="Calibri" w:eastAsia="Calibri" w:hAnsi="Calibri" w:cs="Calibri"/>
          <w:i/>
          <w:color w:val="000000"/>
        </w:rPr>
        <w:t>Compendio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legislativo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| </w:t>
      </w:r>
      <w:proofErr w:type="spellStart"/>
      <w:r>
        <w:rPr>
          <w:rFonts w:ascii="Calibri" w:eastAsia="Calibri" w:hAnsi="Calibri" w:cs="Calibri"/>
          <w:i/>
          <w:color w:val="000000"/>
        </w:rPr>
        <w:t>madrimasd</w:t>
      </w:r>
      <w:proofErr w:type="spellEnd"/>
      <w:r>
        <w:rPr>
          <w:rFonts w:ascii="Calibri" w:eastAsia="Calibri" w:hAnsi="Calibri" w:cs="Calibri"/>
          <w:color w:val="000000"/>
        </w:rPr>
        <w:t xml:space="preserve">. [online] Available at: &lt;http://www.madrimasd.org/fundacion/compendio </w:t>
      </w:r>
      <w:proofErr w:type="spellStart"/>
      <w:r>
        <w:rPr>
          <w:rFonts w:ascii="Calibri" w:eastAsia="Calibri" w:hAnsi="Calibri" w:cs="Calibri"/>
          <w:color w:val="000000"/>
        </w:rPr>
        <w:t>legislativo</w:t>
      </w:r>
      <w:proofErr w:type="spellEnd"/>
      <w:r>
        <w:rPr>
          <w:rFonts w:ascii="Calibri" w:eastAsia="Calibri" w:hAnsi="Calibri" w:cs="Calibri"/>
          <w:color w:val="000000"/>
        </w:rPr>
        <w:t xml:space="preserve">&gt; [Accessed 20 January 2021]. </w:t>
      </w:r>
    </w:p>
    <w:p w14:paraId="3E6087C7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1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20. Sp.upcomillas.es. 2021. [online] Available at: &lt;https://sp.upcomillas.es/comillas/SI </w:t>
      </w:r>
    </w:p>
    <w:p w14:paraId="1845C60C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Calidad/Sistema%20Interno%20de%20Garanta%20de%20Calidad/AUDIT/PC-07.pdf&gt; [Accessed 16 January 2021]. </w:t>
      </w:r>
    </w:p>
    <w:p w14:paraId="47CB6B4A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1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21. Sp.upcomillas.es. 2021. [online] Available at: &lt;https://sp.upcomillas.es/comillas/SI </w:t>
      </w:r>
    </w:p>
    <w:p w14:paraId="61DFC0CF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Calidad/Sistema%20Interno%20de%20Garanta%20de%20Calidad/AUDIT/PE-02.pdf&gt; [Accessed 16 January 2021]. </w:t>
      </w:r>
    </w:p>
    <w:p w14:paraId="5FF4B79D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1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22. Sp.upcomillas.es. 2021. [online] Available at: &lt;https://sp.upcomillas.es/comillas/SI </w:t>
      </w:r>
    </w:p>
    <w:p w14:paraId="4A34E9E3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Calidad/Sistema%20Interno%20de%20Garanta%20de%20Calidad/AUDIT/PS-11.pdf&gt; [Accessed 20 January 2021]. </w:t>
      </w:r>
    </w:p>
    <w:p w14:paraId="6AFD79DC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1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23. Sp.upcommillas.es. 2021. [online] Available at: &lt;https://sp.upcomillas.es/comillas/SI </w:t>
      </w:r>
    </w:p>
    <w:p w14:paraId="1938E94E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1527" w:right="242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Calidad/Sistema%20Interno%20de%20Garanta%20de%20Calidad/AUDIT/Manual%20de%20Gesti%C3%B3n%20de%20Calidad.pd&gt;  [Accessed 20 January 2021]. </w:t>
      </w:r>
    </w:p>
    <w:p w14:paraId="375B1CE5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1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24. Juarez, P., 2021. </w:t>
      </w:r>
      <w:proofErr w:type="spellStart"/>
      <w:r>
        <w:rPr>
          <w:rFonts w:ascii="Calibri" w:eastAsia="Calibri" w:hAnsi="Calibri" w:cs="Calibri"/>
          <w:i/>
          <w:color w:val="000000"/>
        </w:rPr>
        <w:t>Institutos</w:t>
      </w:r>
      <w:proofErr w:type="spellEnd"/>
      <w:r>
        <w:rPr>
          <w:rFonts w:ascii="Calibri" w:eastAsia="Calibri" w:hAnsi="Calibri" w:cs="Calibri"/>
          <w:color w:val="000000"/>
        </w:rPr>
        <w:t xml:space="preserve">. [online] Universidad Pontificia </w:t>
      </w:r>
      <w:proofErr w:type="spellStart"/>
      <w:r>
        <w:rPr>
          <w:rFonts w:ascii="Calibri" w:eastAsia="Calibri" w:hAnsi="Calibri" w:cs="Calibri"/>
          <w:color w:val="000000"/>
        </w:rPr>
        <w:t>Comillas</w:t>
      </w:r>
      <w:proofErr w:type="spellEnd"/>
      <w:r>
        <w:rPr>
          <w:rFonts w:ascii="Calibri" w:eastAsia="Calibri" w:hAnsi="Calibri" w:cs="Calibri"/>
          <w:color w:val="000000"/>
        </w:rPr>
        <w:t xml:space="preserve">. Available at:  </w:t>
      </w:r>
    </w:p>
    <w:p w14:paraId="3D704293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&lt;https://www.comillas.edu/es/investigacion/investigacion-en-comillas/institutos&gt; [Accessed 15 January 2021]. </w:t>
      </w:r>
    </w:p>
    <w:p w14:paraId="16B6E2E3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1519" w:right="1635" w:hanging="3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25. Comillas.edu. 2021. </w:t>
      </w:r>
      <w:proofErr w:type="spellStart"/>
      <w:r>
        <w:rPr>
          <w:rFonts w:ascii="Calibri" w:eastAsia="Calibri" w:hAnsi="Calibri" w:cs="Calibri"/>
          <w:i/>
          <w:color w:val="000000"/>
        </w:rPr>
        <w:t>Centros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de la </w:t>
      </w:r>
      <w:proofErr w:type="spellStart"/>
      <w:r>
        <w:rPr>
          <w:rFonts w:ascii="Calibri" w:eastAsia="Calibri" w:hAnsi="Calibri" w:cs="Calibri"/>
          <w:i/>
          <w:color w:val="000000"/>
        </w:rPr>
        <w:t>universidad</w:t>
      </w:r>
      <w:proofErr w:type="spellEnd"/>
      <w:r>
        <w:rPr>
          <w:rFonts w:ascii="Calibri" w:eastAsia="Calibri" w:hAnsi="Calibri" w:cs="Calibri"/>
          <w:color w:val="000000"/>
        </w:rPr>
        <w:t xml:space="preserve">. [online] Available at: &lt;https://www.comillas.edu/centros-universidad&gt; [Accessed 15 January  2021]. </w:t>
      </w:r>
    </w:p>
    <w:p w14:paraId="012ADE02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159"/>
        <w:rPr>
          <w:rFonts w:ascii="Calibri" w:eastAsia="Calibri" w:hAnsi="Calibri" w:cs="Calibri"/>
          <w:color w:val="000000"/>
        </w:rPr>
      </w:pPr>
      <w:r w:rsidRPr="00B03884">
        <w:rPr>
          <w:rFonts w:ascii="Calibri" w:eastAsia="Calibri" w:hAnsi="Calibri" w:cs="Calibri"/>
          <w:color w:val="000000"/>
          <w:lang w:val="nl-NL"/>
        </w:rPr>
        <w:t xml:space="preserve">26. </w:t>
      </w:r>
      <w:proofErr w:type="spellStart"/>
      <w:r w:rsidRPr="00B03884">
        <w:rPr>
          <w:rFonts w:ascii="Calibri" w:eastAsia="Calibri" w:hAnsi="Calibri" w:cs="Calibri"/>
          <w:color w:val="000000"/>
          <w:lang w:val="nl-NL"/>
        </w:rPr>
        <w:t>García</w:t>
      </w:r>
      <w:proofErr w:type="spellEnd"/>
      <w:r w:rsidRPr="00B03884">
        <w:rPr>
          <w:rFonts w:ascii="Calibri" w:eastAsia="Calibri" w:hAnsi="Calibri" w:cs="Calibri"/>
          <w:color w:val="000000"/>
          <w:lang w:val="nl-NL"/>
        </w:rPr>
        <w:t xml:space="preserve">, I., 2021. </w:t>
      </w:r>
      <w:proofErr w:type="spellStart"/>
      <w:r w:rsidRPr="00B03884">
        <w:rPr>
          <w:rFonts w:ascii="Calibri" w:eastAsia="Calibri" w:hAnsi="Calibri" w:cs="Calibri"/>
          <w:i/>
          <w:color w:val="000000"/>
          <w:lang w:val="nl-NL"/>
        </w:rPr>
        <w:t>Sistema</w:t>
      </w:r>
      <w:proofErr w:type="spellEnd"/>
      <w:r w:rsidRPr="00B03884">
        <w:rPr>
          <w:rFonts w:ascii="Calibri" w:eastAsia="Calibri" w:hAnsi="Calibri" w:cs="Calibri"/>
          <w:i/>
          <w:color w:val="000000"/>
          <w:lang w:val="nl-NL"/>
        </w:rPr>
        <w:t xml:space="preserve"> de </w:t>
      </w:r>
      <w:proofErr w:type="spellStart"/>
      <w:r w:rsidRPr="00B03884">
        <w:rPr>
          <w:rFonts w:ascii="Calibri" w:eastAsia="Calibri" w:hAnsi="Calibri" w:cs="Calibri"/>
          <w:i/>
          <w:color w:val="000000"/>
          <w:lang w:val="nl-NL"/>
        </w:rPr>
        <w:t>Gestión</w:t>
      </w:r>
      <w:proofErr w:type="spellEnd"/>
      <w:r w:rsidRPr="00B03884">
        <w:rPr>
          <w:rFonts w:ascii="Calibri" w:eastAsia="Calibri" w:hAnsi="Calibri" w:cs="Calibri"/>
          <w:i/>
          <w:color w:val="000000"/>
          <w:lang w:val="nl-NL"/>
        </w:rPr>
        <w:t xml:space="preserve"> de </w:t>
      </w:r>
      <w:proofErr w:type="spellStart"/>
      <w:r w:rsidRPr="00B03884">
        <w:rPr>
          <w:rFonts w:ascii="Calibri" w:eastAsia="Calibri" w:hAnsi="Calibri" w:cs="Calibri"/>
          <w:i/>
          <w:color w:val="000000"/>
          <w:lang w:val="nl-NL"/>
        </w:rPr>
        <w:t>Calidad</w:t>
      </w:r>
      <w:proofErr w:type="spellEnd"/>
      <w:r w:rsidRPr="00B03884">
        <w:rPr>
          <w:rFonts w:ascii="Calibri" w:eastAsia="Calibri" w:hAnsi="Calibri" w:cs="Calibri"/>
          <w:i/>
          <w:color w:val="000000"/>
          <w:lang w:val="nl-NL"/>
        </w:rPr>
        <w:t xml:space="preserve"> (AUDIT)</w:t>
      </w:r>
      <w:r w:rsidRPr="00B03884">
        <w:rPr>
          <w:rFonts w:ascii="Calibri" w:eastAsia="Calibri" w:hAnsi="Calibri" w:cs="Calibri"/>
          <w:color w:val="000000"/>
          <w:lang w:val="nl-NL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[online] Universidad Pontificia </w:t>
      </w:r>
      <w:proofErr w:type="spellStart"/>
      <w:r>
        <w:rPr>
          <w:rFonts w:ascii="Calibri" w:eastAsia="Calibri" w:hAnsi="Calibri" w:cs="Calibri"/>
          <w:color w:val="000000"/>
        </w:rPr>
        <w:t>Comillas</w:t>
      </w:r>
      <w:proofErr w:type="spellEnd"/>
      <w:r>
        <w:rPr>
          <w:rFonts w:ascii="Calibri" w:eastAsia="Calibri" w:hAnsi="Calibri" w:cs="Calibri"/>
          <w:color w:val="000000"/>
        </w:rPr>
        <w:t xml:space="preserve">. Available at:  </w:t>
      </w:r>
    </w:p>
    <w:p w14:paraId="6493A766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1159" w:right="1886" w:firstLine="35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&lt;https://www.comillas.edu/es/unidad-de-calidad-y-prospectiva/sistema-de-gestion-de-calidad-audit#SIGC&gt; [Accessed 15 January 2021]. 27. Eurydice - European Commission. 2021.</w:t>
      </w:r>
      <w:r>
        <w:rPr>
          <w:rFonts w:ascii="Calibri" w:eastAsia="Calibri" w:hAnsi="Calibri" w:cs="Calibri"/>
          <w:i/>
          <w:color w:val="000000"/>
        </w:rPr>
        <w:t>Quality Assurance in Higher Education - Eurydice - European Commission</w:t>
      </w:r>
      <w:r>
        <w:rPr>
          <w:rFonts w:ascii="Calibri" w:eastAsia="Calibri" w:hAnsi="Calibri" w:cs="Calibri"/>
          <w:color w:val="000000"/>
        </w:rPr>
        <w:t xml:space="preserve">. [online] </w:t>
      </w:r>
      <w:r>
        <w:rPr>
          <w:rFonts w:ascii="Calibri" w:eastAsia="Calibri" w:hAnsi="Calibri" w:cs="Calibri"/>
          <w:color w:val="000000"/>
        </w:rPr>
        <w:lastRenderedPageBreak/>
        <w:t xml:space="preserve">Available at:  &lt;https://eacea.ec.europa.eu/national-policies/eurydice/content/quality-assurance-higher-education </w:t>
      </w:r>
    </w:p>
    <w:p w14:paraId="0F89E87F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517" w:right="1725" w:firstLine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25_en#:~:text=The%20supervision%20of%20higher%20education%20institutions%20is%20exercised,associations%20of%20higher%20edu cation%20institutions%20covering%20all%20L%C3%A4nder.&gt; [Accessed 15 January 2021]. </w:t>
      </w:r>
    </w:p>
    <w:p w14:paraId="38A9196B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1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28. Erasmusplus.org.az. 2021. [online] Available at: &lt;http://erasmusplus.org.az/images/uploader/82baa </w:t>
      </w:r>
    </w:p>
    <w:p w14:paraId="4A40EA13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1159" w:right="2032" w:firstLine="35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State%20standards%20and%20programs%20for%20higher%20education_2010_ENG.pdf&gt; [Accessed 22 January 2021]. 29. E-qanun.az. 2021.</w:t>
      </w:r>
      <w:r>
        <w:rPr>
          <w:rFonts w:ascii="Calibri" w:eastAsia="Calibri" w:hAnsi="Calibri" w:cs="Calibri"/>
          <w:i/>
          <w:color w:val="000000"/>
        </w:rPr>
        <w:t xml:space="preserve">493-“Təhsil </w:t>
      </w:r>
      <w:proofErr w:type="spellStart"/>
      <w:r>
        <w:rPr>
          <w:rFonts w:ascii="Calibri" w:eastAsia="Calibri" w:hAnsi="Calibri" w:cs="Calibri"/>
          <w:i/>
          <w:color w:val="000000"/>
        </w:rPr>
        <w:t>müəssisələrinin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akkreditasiyası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Qaydaları”nın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təsdiq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edilməsi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haqqında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” </w:t>
      </w:r>
      <w:proofErr w:type="spellStart"/>
      <w:r>
        <w:rPr>
          <w:rFonts w:ascii="Calibri" w:eastAsia="Calibri" w:hAnsi="Calibri" w:cs="Calibri"/>
          <w:i/>
          <w:color w:val="000000"/>
        </w:rPr>
        <w:t>Azərbaycan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Respublikası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Nazirlər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i/>
          <w:color w:val="000000"/>
        </w:rPr>
        <w:t>Kabinetinin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2010-cu il 28 </w:t>
      </w:r>
      <w:proofErr w:type="spellStart"/>
      <w:r>
        <w:rPr>
          <w:rFonts w:ascii="Calibri" w:eastAsia="Calibri" w:hAnsi="Calibri" w:cs="Calibri"/>
          <w:i/>
          <w:color w:val="000000"/>
        </w:rPr>
        <w:t>sentyabr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tarixli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167 </w:t>
      </w:r>
      <w:proofErr w:type="spellStart"/>
      <w:r>
        <w:rPr>
          <w:rFonts w:ascii="Calibri" w:eastAsia="Calibri" w:hAnsi="Calibri" w:cs="Calibri"/>
          <w:i/>
          <w:color w:val="000000"/>
        </w:rPr>
        <w:t>nömrəli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Qərarında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dəyişiklik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edilməsi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barədə</w:t>
      </w:r>
      <w:proofErr w:type="spellEnd"/>
      <w:r>
        <w:rPr>
          <w:rFonts w:ascii="Calibri" w:eastAsia="Calibri" w:hAnsi="Calibri" w:cs="Calibri"/>
          <w:color w:val="000000"/>
        </w:rPr>
        <w:t xml:space="preserve">. [online] Available at: &lt;http://www.e qanun.az/framework/46460&gt; [Accessed 18 January 2021]. </w:t>
      </w:r>
    </w:p>
    <w:p w14:paraId="3760AA54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1508" w:right="1969" w:hanging="3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30. E-qanun.az. 2021.</w:t>
      </w:r>
      <w:r>
        <w:rPr>
          <w:rFonts w:ascii="Calibri" w:eastAsia="Calibri" w:hAnsi="Calibri" w:cs="Calibri"/>
          <w:i/>
          <w:color w:val="000000"/>
        </w:rPr>
        <w:t xml:space="preserve">7-“Dövlət </w:t>
      </w:r>
      <w:proofErr w:type="spellStart"/>
      <w:r>
        <w:rPr>
          <w:rFonts w:ascii="Calibri" w:eastAsia="Calibri" w:hAnsi="Calibri" w:cs="Calibri"/>
          <w:i/>
          <w:color w:val="000000"/>
        </w:rPr>
        <w:t>və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bələdiyyə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tərəfindən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yaradılan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ali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təhsil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müəssisəsinin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Nümunəvi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Nizamnaməsi”nin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təsdiq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edilməsi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və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“Ali  </w:t>
      </w:r>
      <w:proofErr w:type="spellStart"/>
      <w:r>
        <w:rPr>
          <w:rFonts w:ascii="Calibri" w:eastAsia="Calibri" w:hAnsi="Calibri" w:cs="Calibri"/>
          <w:i/>
          <w:color w:val="000000"/>
        </w:rPr>
        <w:t>təhsil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müəssisəsinin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Nümunəvi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Nizamnaməsi”nin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və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“</w:t>
      </w:r>
      <w:proofErr w:type="spellStart"/>
      <w:r>
        <w:rPr>
          <w:rFonts w:ascii="Calibri" w:eastAsia="Calibri" w:hAnsi="Calibri" w:cs="Calibri"/>
          <w:i/>
          <w:color w:val="000000"/>
        </w:rPr>
        <w:t>Azərbaycan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Respublikası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Nazirlər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Kabinetinin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dəyişiklik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edilmiş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bəzi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qərarlarının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i/>
          <w:color w:val="000000"/>
        </w:rPr>
        <w:t>siyahısı”nın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təsdiq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edilməsi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haqqında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” </w:t>
      </w:r>
      <w:proofErr w:type="spellStart"/>
      <w:r>
        <w:rPr>
          <w:rFonts w:ascii="Calibri" w:eastAsia="Calibri" w:hAnsi="Calibri" w:cs="Calibri"/>
          <w:i/>
          <w:color w:val="000000"/>
        </w:rPr>
        <w:t>Azərbaycan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Respublikası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Nazirlər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Kabinetinin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2011-ci il 21 </w:t>
      </w:r>
      <w:proofErr w:type="spellStart"/>
      <w:r>
        <w:rPr>
          <w:rFonts w:ascii="Calibri" w:eastAsia="Calibri" w:hAnsi="Calibri" w:cs="Calibri"/>
          <w:i/>
          <w:color w:val="000000"/>
        </w:rPr>
        <w:t>yanvar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tarixli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9 </w:t>
      </w:r>
      <w:proofErr w:type="spellStart"/>
      <w:r>
        <w:rPr>
          <w:rFonts w:ascii="Calibri" w:eastAsia="Calibri" w:hAnsi="Calibri" w:cs="Calibri"/>
          <w:i/>
          <w:color w:val="000000"/>
        </w:rPr>
        <w:t>nömrəli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Qərarında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i/>
          <w:color w:val="000000"/>
        </w:rPr>
        <w:t>dəyişiklik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edilməsi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barədə</w:t>
      </w:r>
      <w:proofErr w:type="spellEnd"/>
      <w:r>
        <w:rPr>
          <w:rFonts w:ascii="Calibri" w:eastAsia="Calibri" w:hAnsi="Calibri" w:cs="Calibri"/>
          <w:color w:val="000000"/>
        </w:rPr>
        <w:t xml:space="preserve">. [online] Available at: &lt;http://www.e-qanun.az/framework/41220&gt; [Accessed 18 January 2021]. </w:t>
      </w:r>
    </w:p>
    <w:p w14:paraId="127320AD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516" w:right="1828" w:hanging="357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31. E-qanun.az. 2021. </w:t>
      </w:r>
      <w:r>
        <w:rPr>
          <w:rFonts w:ascii="Calibri" w:eastAsia="Calibri" w:hAnsi="Calibri" w:cs="Calibri"/>
          <w:i/>
          <w:color w:val="000000"/>
        </w:rPr>
        <w:t xml:space="preserve">907-Azərbaycan </w:t>
      </w:r>
      <w:proofErr w:type="spellStart"/>
      <w:r>
        <w:rPr>
          <w:rFonts w:ascii="Calibri" w:eastAsia="Calibri" w:hAnsi="Calibri" w:cs="Calibri"/>
          <w:i/>
          <w:color w:val="000000"/>
        </w:rPr>
        <w:t>Respublikası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Təhsil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Nazirliyinin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fəaliyyətinin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təkmilləşdirilməsi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və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“</w:t>
      </w:r>
      <w:proofErr w:type="spellStart"/>
      <w:r>
        <w:rPr>
          <w:rFonts w:ascii="Calibri" w:eastAsia="Calibri" w:hAnsi="Calibri" w:cs="Calibri"/>
          <w:i/>
          <w:color w:val="000000"/>
        </w:rPr>
        <w:t>Azərbaycan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Respublikasında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bir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sıra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i/>
          <w:color w:val="000000"/>
        </w:rPr>
        <w:t>dövlət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orqanlarının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strukturunun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optimallaşdırılması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və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idarə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edilməsinin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təkmilləşdirilməsi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ilə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bağlı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əlavə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tədbirlər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haqqında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” </w:t>
      </w:r>
      <w:proofErr w:type="spellStart"/>
      <w:r>
        <w:rPr>
          <w:rFonts w:ascii="Calibri" w:eastAsia="Calibri" w:hAnsi="Calibri" w:cs="Calibri"/>
          <w:i/>
          <w:color w:val="000000"/>
        </w:rPr>
        <w:t>Azərbaycan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</w:p>
    <w:p w14:paraId="65B93D40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1" w:line="240" w:lineRule="auto"/>
        <w:ind w:left="7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© Wittenborg University of Applied Sciences September 2021 Page - 20 - </w:t>
      </w:r>
    </w:p>
    <w:p w14:paraId="0E6FA721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left="1514" w:right="2832" w:hanging="1139"/>
        <w:rPr>
          <w:rFonts w:ascii="Calibri" w:eastAsia="Calibri" w:hAnsi="Calibri" w:cs="Calibri"/>
          <w:color w:val="000000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 wp14:anchorId="7D7BAF8B" wp14:editId="0D0A68AD">
            <wp:extent cx="2514601" cy="552450"/>
            <wp:effectExtent l="0" t="0" r="0" b="0"/>
            <wp:docPr id="30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1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635E6E04" wp14:editId="38AF7FFF">
            <wp:extent cx="1285875" cy="600075"/>
            <wp:effectExtent l="0" t="0" r="0" b="0"/>
            <wp:docPr id="31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3FCE2CBC" wp14:editId="6396ECA1">
            <wp:extent cx="809625" cy="752475"/>
            <wp:effectExtent l="0" t="0" r="0" b="0"/>
            <wp:docPr id="27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Calibri" w:eastAsia="Calibri" w:hAnsi="Calibri" w:cs="Calibri"/>
          <w:i/>
          <w:color w:val="000000"/>
        </w:rPr>
        <w:t>Respublikası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Prezidentinin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2019-cu il 17 </w:t>
      </w:r>
      <w:proofErr w:type="spellStart"/>
      <w:r>
        <w:rPr>
          <w:rFonts w:ascii="Calibri" w:eastAsia="Calibri" w:hAnsi="Calibri" w:cs="Calibri"/>
          <w:i/>
          <w:color w:val="000000"/>
        </w:rPr>
        <w:t>yanvar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tarixli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479 </w:t>
      </w:r>
      <w:proofErr w:type="spellStart"/>
      <w:r>
        <w:rPr>
          <w:rFonts w:ascii="Calibri" w:eastAsia="Calibri" w:hAnsi="Calibri" w:cs="Calibri"/>
          <w:i/>
          <w:color w:val="000000"/>
        </w:rPr>
        <w:t>nömrəli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Fərmanında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dəyişiklik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edilməsi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barədə</w:t>
      </w:r>
      <w:proofErr w:type="spellEnd"/>
      <w:r>
        <w:rPr>
          <w:rFonts w:ascii="Calibri" w:eastAsia="Calibri" w:hAnsi="Calibri" w:cs="Calibri"/>
          <w:color w:val="000000"/>
        </w:rPr>
        <w:t xml:space="preserve">. [online] Available at:  &lt;http://www.e-qanun.az/framework/44056&gt; [Accessed 18 January 2021]. </w:t>
      </w:r>
    </w:p>
    <w:p w14:paraId="6C6B5F86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3" w:lineRule="auto"/>
        <w:ind w:left="1517" w:right="1675" w:hanging="35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32. E-qanun.az. 2021. </w:t>
      </w:r>
      <w:r>
        <w:rPr>
          <w:rFonts w:ascii="Calibri" w:eastAsia="Calibri" w:hAnsi="Calibri" w:cs="Calibri"/>
          <w:i/>
          <w:color w:val="000000"/>
        </w:rPr>
        <w:t xml:space="preserve">13-“Azərbaycan </w:t>
      </w:r>
      <w:proofErr w:type="spellStart"/>
      <w:r>
        <w:rPr>
          <w:rFonts w:ascii="Calibri" w:eastAsia="Calibri" w:hAnsi="Calibri" w:cs="Calibri"/>
          <w:i/>
          <w:color w:val="000000"/>
        </w:rPr>
        <w:t>Respublikasında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təhsilin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inkişafı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üzrə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Dövlət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Strategiyası”nın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təsdiq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edilməsi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haqqında</w:t>
      </w:r>
      <w:proofErr w:type="spellEnd"/>
      <w:r>
        <w:rPr>
          <w:rFonts w:ascii="Calibri" w:eastAsia="Calibri" w:hAnsi="Calibri" w:cs="Calibri"/>
          <w:color w:val="000000"/>
        </w:rPr>
        <w:t xml:space="preserve">. [online] Available  at: &lt;http://www.e-qanun.az/framework/27274&gt; [Accessed 18 January 2021]. </w:t>
      </w:r>
    </w:p>
    <w:p w14:paraId="6E3C7CE8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519" w:right="1709" w:hanging="3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33. Edu.gov.az. 2021. </w:t>
      </w:r>
      <w:r>
        <w:rPr>
          <w:rFonts w:ascii="Calibri" w:eastAsia="Calibri" w:hAnsi="Calibri" w:cs="Calibri"/>
          <w:i/>
          <w:color w:val="000000"/>
        </w:rPr>
        <w:t>Ministry of Education of Azerbaijan</w:t>
      </w:r>
      <w:r>
        <w:rPr>
          <w:rFonts w:ascii="Calibri" w:eastAsia="Calibri" w:hAnsi="Calibri" w:cs="Calibri"/>
          <w:color w:val="000000"/>
        </w:rPr>
        <w:t xml:space="preserve">. [online] Available at: &lt;https://edu.gov.az/en/page/299/2546&gt; [Accessed 20 January  2021]. </w:t>
      </w:r>
    </w:p>
    <w:p w14:paraId="2190B968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15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34. Eua.eu. 2021. [online] Available at:  </w:t>
      </w:r>
    </w:p>
    <w:p w14:paraId="48259EA0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1517" w:right="1744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&lt;https://eua.eu/downloads/content/standards%20and%20guidelines%20for%20quality%20assurance%20in%20the%20european%20high er%20education%20area%20esg%202015.pdf&gt; [Accessed 20 January 2021]. </w:t>
      </w:r>
    </w:p>
    <w:p w14:paraId="664343C7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3" w:lineRule="auto"/>
        <w:ind w:left="1514" w:right="2434" w:hanging="35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35. Cis-legislation.com. 2021.</w:t>
      </w:r>
      <w:r>
        <w:rPr>
          <w:rFonts w:ascii="Calibri" w:eastAsia="Calibri" w:hAnsi="Calibri" w:cs="Calibri"/>
          <w:i/>
          <w:color w:val="000000"/>
        </w:rPr>
        <w:t>Federal Law of the Russian Federation "About education in the Russian Federation"</w:t>
      </w:r>
      <w:r>
        <w:rPr>
          <w:rFonts w:ascii="Calibri" w:eastAsia="Calibri" w:hAnsi="Calibri" w:cs="Calibri"/>
          <w:color w:val="000000"/>
        </w:rPr>
        <w:t xml:space="preserve">. [online] Available at:  &lt;https://cis-legislation.com/document.fwx?rgn=57340&gt; [Accessed 15 January 2021]. </w:t>
      </w:r>
    </w:p>
    <w:p w14:paraId="3D8C1976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514" w:right="1931" w:hanging="35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36. Cis-legislation.com. 2021. </w:t>
      </w:r>
      <w:r>
        <w:rPr>
          <w:rFonts w:ascii="Calibri" w:eastAsia="Calibri" w:hAnsi="Calibri" w:cs="Calibri"/>
          <w:i/>
          <w:color w:val="000000"/>
        </w:rPr>
        <w:t>Order of the Ministry of Education and Science of the Russian Federation "About approval of the Procedure for  reception of citizens in educational institutions of the Highest..."</w:t>
      </w:r>
      <w:r>
        <w:rPr>
          <w:rFonts w:ascii="Calibri" w:eastAsia="Calibri" w:hAnsi="Calibri" w:cs="Calibri"/>
          <w:color w:val="000000"/>
        </w:rPr>
        <w:t xml:space="preserve">. [online] Available at: &lt;https://cis </w:t>
      </w:r>
    </w:p>
    <w:p w14:paraId="42B99A7C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52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legislation.com/</w:t>
      </w:r>
      <w:proofErr w:type="spellStart"/>
      <w:r>
        <w:rPr>
          <w:rFonts w:ascii="Calibri" w:eastAsia="Calibri" w:hAnsi="Calibri" w:cs="Calibri"/>
          <w:color w:val="000000"/>
        </w:rPr>
        <w:t>document.fwx?rgn</w:t>
      </w:r>
      <w:proofErr w:type="spellEnd"/>
      <w:r>
        <w:rPr>
          <w:rFonts w:ascii="Calibri" w:eastAsia="Calibri" w:hAnsi="Calibri" w:cs="Calibri"/>
          <w:color w:val="000000"/>
        </w:rPr>
        <w:t xml:space="preserve">=49366&gt; [Accessed 19 January 2021]. </w:t>
      </w:r>
    </w:p>
    <w:p w14:paraId="65685FFC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1521" w:right="1655" w:hanging="3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37. Essel, Harry &amp; Boakye-Yiadom, Michael &amp; </w:t>
      </w:r>
      <w:proofErr w:type="spellStart"/>
      <w:r>
        <w:rPr>
          <w:rFonts w:ascii="Calibri" w:eastAsia="Calibri" w:hAnsi="Calibri" w:cs="Calibri"/>
          <w:color w:val="000000"/>
        </w:rPr>
        <w:t>Kyeremeh</w:t>
      </w:r>
      <w:proofErr w:type="spellEnd"/>
      <w:r>
        <w:rPr>
          <w:rFonts w:ascii="Calibri" w:eastAsia="Calibri" w:hAnsi="Calibri" w:cs="Calibri"/>
          <w:color w:val="000000"/>
        </w:rPr>
        <w:t>, Frank. (2018). Assessing Students' Experiences of Internal Quality Assurance Practices  in Selected Private Higher Education Institutions. 10.13140/RG.2.2.15131.77605.</w:t>
      </w:r>
    </w:p>
    <w:p w14:paraId="703737B0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8" w:line="240" w:lineRule="auto"/>
        <w:ind w:left="784"/>
        <w:rPr>
          <w:color w:val="000000"/>
          <w:sz w:val="16"/>
          <w:szCs w:val="16"/>
        </w:rPr>
        <w:sectPr w:rsidR="00CF1E05" w:rsidSect="00FC16BA">
          <w:type w:val="continuous"/>
          <w:pgSz w:w="16820" w:h="11900" w:orient="landscape"/>
          <w:pgMar w:top="165" w:right="431" w:bottom="751" w:left="773" w:header="0" w:footer="720" w:gutter="0"/>
          <w:cols w:space="720" w:equalWidth="0">
            <w:col w:w="15615" w:space="0"/>
          </w:cols>
        </w:sectPr>
      </w:pPr>
      <w:r>
        <w:rPr>
          <w:color w:val="000000"/>
          <w:sz w:val="16"/>
          <w:szCs w:val="16"/>
        </w:rPr>
        <w:lastRenderedPageBreak/>
        <w:t xml:space="preserve">© Wittenborg University of Applied Sciences September 2021 Page - 21 - </w:t>
      </w:r>
    </w:p>
    <w:p w14:paraId="11603F6B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641" w:lineRule="auto"/>
        <w:rPr>
          <w:rFonts w:ascii="Calibri" w:eastAsia="Calibri" w:hAnsi="Calibri" w:cs="Calibri"/>
          <w:color w:val="BDD6EE"/>
        </w:rPr>
        <w:sectPr w:rsidR="00CF1E05" w:rsidSect="00FC16BA">
          <w:type w:val="continuous"/>
          <w:pgSz w:w="16820" w:h="11900" w:orient="landscape"/>
          <w:pgMar w:top="165" w:right="1440" w:bottom="751" w:left="1440" w:header="0" w:footer="720" w:gutter="0"/>
          <w:cols w:space="720" w:equalWidth="0">
            <w:col w:w="13940" w:space="0"/>
          </w:cols>
        </w:sectPr>
      </w:pPr>
      <w:r>
        <w:rPr>
          <w:noProof/>
          <w:color w:val="000000"/>
          <w:sz w:val="16"/>
          <w:szCs w:val="16"/>
        </w:rPr>
        <w:drawing>
          <wp:inline distT="19050" distB="19050" distL="19050" distR="19050" wp14:anchorId="3000CF81" wp14:editId="2A255ABC">
            <wp:extent cx="2514601" cy="552450"/>
            <wp:effectExtent l="0" t="0" r="0" b="0"/>
            <wp:docPr id="29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1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7616B416" wp14:editId="6007AF5E">
            <wp:extent cx="1285875" cy="600075"/>
            <wp:effectExtent l="0" t="0" r="0" b="0"/>
            <wp:docPr id="37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6"/>
          <w:szCs w:val="16"/>
        </w:rPr>
        <w:drawing>
          <wp:inline distT="19050" distB="19050" distL="19050" distR="19050" wp14:anchorId="21DFA143" wp14:editId="1B3A4156">
            <wp:extent cx="809625" cy="752475"/>
            <wp:effectExtent l="0" t="0" r="0" b="0"/>
            <wp:docPr id="36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BDD6EE"/>
        </w:rPr>
        <w:t>© Wittenborg University of Applied Sciences</w:t>
      </w:r>
    </w:p>
    <w:p w14:paraId="346DB5AD" w14:textId="77777777" w:rsidR="00CF1E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© Wittenborg University of Applied Sciences September 2021 Page - 22 - </w:t>
      </w:r>
    </w:p>
    <w:sectPr w:rsidR="00CF1E05">
      <w:type w:val="continuous"/>
      <w:pgSz w:w="16820" w:h="11900" w:orient="landscape"/>
      <w:pgMar w:top="165" w:right="431" w:bottom="751" w:left="773" w:header="0" w:footer="720" w:gutter="0"/>
      <w:cols w:space="720" w:equalWidth="0">
        <w:col w:w="1561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05"/>
    <w:rsid w:val="00B03884"/>
    <w:rsid w:val="00CF1E05"/>
    <w:rsid w:val="00EB6A57"/>
    <w:rsid w:val="00FC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EB53"/>
  <w15:docId w15:val="{61239516-AB11-4DE7-9787-D77467CF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NL" w:eastAsia="en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2995</Words>
  <Characters>17072</Characters>
  <Application>Microsoft Office Word</Application>
  <DocSecurity>0</DocSecurity>
  <Lines>142</Lines>
  <Paragraphs>40</Paragraphs>
  <ScaleCrop>false</ScaleCrop>
  <Company>Wittenborg University of Applied Sciences B.V.</Company>
  <LinksUpToDate>false</LinksUpToDate>
  <CharactersWithSpaces>20027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Abdelwahab</cp:lastModifiedBy>
  <cp:revision>3</cp:revision>
  <dcterms:created xsi:type="dcterms:W3CDTF">2024-01-17T09:15:00Z</dcterms:created>
  <dcterms:modified xsi:type="dcterms:W3CDTF">2024-01-17T09:17:00Z</dcterms:modified>
</cp:coreProperties>
</file>