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firstLine="0"/>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-371474</wp:posOffset>
            </wp:positionH>
            <wp:positionV relativeFrom="paragraph">
              <wp:posOffset>204788</wp:posOffset>
            </wp:positionV>
            <wp:extent cx="2075513" cy="58233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75513" cy="58233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4969200</wp:posOffset>
            </wp:positionH>
            <wp:positionV relativeFrom="paragraph">
              <wp:posOffset>119063</wp:posOffset>
            </wp:positionV>
            <wp:extent cx="757238" cy="757238"/>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57238" cy="757238"/>
                    </a:xfrm>
                    <a:prstGeom prst="rect"/>
                    <a:ln/>
                  </pic:spPr>
                </pic:pic>
              </a:graphicData>
            </a:graphic>
          </wp:anchor>
        </w:drawing>
      </w:r>
    </w:p>
    <w:p w:rsidR="00000000" w:rsidDel="00000000" w:rsidP="00000000" w:rsidRDefault="00000000" w:rsidRPr="00000000" w14:paraId="00000002">
      <w:pPr>
        <w:ind w:left="720" w:firstLine="0"/>
        <w:rPr>
          <w:b w:val="1"/>
        </w:rPr>
      </w:pPr>
      <w:r w:rsidDel="00000000" w:rsidR="00000000" w:rsidRPr="00000000">
        <w:rPr>
          <w:rtl w:val="0"/>
        </w:rPr>
      </w:r>
    </w:p>
    <w:p w:rsidR="00000000" w:rsidDel="00000000" w:rsidP="00000000" w:rsidRDefault="00000000" w:rsidRPr="00000000" w14:paraId="00000003">
      <w:pPr>
        <w:ind w:left="720" w:firstLine="0"/>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ind w:left="720" w:firstLine="0"/>
        <w:rPr>
          <w:b w:val="1"/>
        </w:rPr>
      </w:pPr>
      <w:r w:rsidDel="00000000" w:rsidR="00000000" w:rsidRPr="00000000">
        <w:rPr>
          <w:rtl w:val="0"/>
        </w:rPr>
      </w:r>
    </w:p>
    <w:p w:rsidR="00000000" w:rsidDel="00000000" w:rsidP="00000000" w:rsidRDefault="00000000" w:rsidRPr="00000000" w14:paraId="00000006">
      <w:pPr>
        <w:ind w:left="-141.73228346456688" w:right="-13.937007874014284" w:firstLine="0"/>
        <w:jc w:val="center"/>
        <w:rPr>
          <w:b w:val="1"/>
          <w:sz w:val="28"/>
          <w:szCs w:val="28"/>
        </w:rPr>
      </w:pPr>
      <w:r w:rsidDel="00000000" w:rsidR="00000000" w:rsidRPr="00000000">
        <w:rPr>
          <w:rtl w:val="0"/>
        </w:rPr>
      </w:r>
    </w:p>
    <w:p w:rsidR="00000000" w:rsidDel="00000000" w:rsidP="00000000" w:rsidRDefault="00000000" w:rsidRPr="00000000" w14:paraId="00000007">
      <w:pPr>
        <w:ind w:left="-141.73228346456688" w:right="-13.937007874014284" w:firstLine="0"/>
        <w:jc w:val="center"/>
        <w:rPr>
          <w:b w:val="1"/>
          <w:sz w:val="28"/>
          <w:szCs w:val="28"/>
        </w:rPr>
      </w:pPr>
      <w:r w:rsidDel="00000000" w:rsidR="00000000" w:rsidRPr="00000000">
        <w:rPr>
          <w:b w:val="1"/>
          <w:sz w:val="28"/>
          <w:szCs w:val="28"/>
          <w:rtl w:val="0"/>
        </w:rPr>
        <w:t xml:space="preserve">Enhancement of internal quality assurance of education in teaching, learning and assessment in HEIs of Azerbaijan and Russia /IQAinAR</w:t>
      </w:r>
    </w:p>
    <w:p w:rsidR="00000000" w:rsidDel="00000000" w:rsidP="00000000" w:rsidRDefault="00000000" w:rsidRPr="00000000" w14:paraId="00000008">
      <w:pPr>
        <w:ind w:left="-141.73228346456688" w:right="-13.937007874014284" w:firstLine="0"/>
        <w:jc w:val="center"/>
        <w:rPr>
          <w:b w:val="1"/>
          <w:sz w:val="28"/>
          <w:szCs w:val="28"/>
        </w:rPr>
      </w:pPr>
      <w:r w:rsidDel="00000000" w:rsidR="00000000" w:rsidRPr="00000000">
        <w:rPr>
          <w:rtl w:val="0"/>
        </w:rPr>
      </w:r>
    </w:p>
    <w:p w:rsidR="00000000" w:rsidDel="00000000" w:rsidP="00000000" w:rsidRDefault="00000000" w:rsidRPr="00000000" w14:paraId="00000009">
      <w:pPr>
        <w:ind w:left="-141.73228346456688" w:right="-13.937007874014284" w:firstLine="0"/>
        <w:jc w:val="center"/>
        <w:rPr>
          <w:b w:val="1"/>
          <w:sz w:val="28"/>
          <w:szCs w:val="28"/>
        </w:rPr>
      </w:pPr>
      <w:r w:rsidDel="00000000" w:rsidR="00000000" w:rsidRPr="00000000">
        <w:rPr>
          <w:b w:val="1"/>
          <w:sz w:val="28"/>
          <w:szCs w:val="28"/>
          <w:rtl w:val="0"/>
        </w:rPr>
        <w:t xml:space="preserve">Work Package 2 - Development</w:t>
      </w:r>
    </w:p>
    <w:p w:rsidR="00000000" w:rsidDel="00000000" w:rsidP="00000000" w:rsidRDefault="00000000" w:rsidRPr="00000000" w14:paraId="0000000A">
      <w:pPr>
        <w:ind w:left="720" w:firstLine="0"/>
        <w:rPr>
          <w:b w:val="1"/>
        </w:rPr>
      </w:pPr>
      <w:r w:rsidDel="00000000" w:rsidR="00000000" w:rsidRPr="00000000">
        <w:rPr>
          <w:rtl w:val="0"/>
        </w:rPr>
      </w:r>
    </w:p>
    <w:p w:rsidR="00000000" w:rsidDel="00000000" w:rsidP="00000000" w:rsidRDefault="00000000" w:rsidRPr="00000000" w14:paraId="0000000B">
      <w:pPr>
        <w:numPr>
          <w:ilvl w:val="0"/>
          <w:numId w:val="3"/>
        </w:numPr>
        <w:ind w:left="720" w:hanging="360"/>
        <w:rPr>
          <w:b w:val="1"/>
        </w:rPr>
      </w:pPr>
      <w:r w:rsidDel="00000000" w:rsidR="00000000" w:rsidRPr="00000000">
        <w:rPr>
          <w:b w:val="1"/>
          <w:rtl w:val="0"/>
        </w:rPr>
        <w:t xml:space="preserve">INTRODUCTION AND GENERAL CHRONOLOGY</w:t>
      </w:r>
    </w:p>
    <w:p w:rsidR="00000000" w:rsidDel="00000000" w:rsidP="00000000" w:rsidRDefault="00000000" w:rsidRPr="00000000" w14:paraId="0000000C">
      <w:pPr>
        <w:rPr>
          <w:b w:val="1"/>
          <w:u w:val="single"/>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WP2 aims to develop IQA indicators designed in WP1 taking into account the specificities of each university and the national background in teaching, learning, assessment and research. To this end, based on the indicators outlined as a result of the work carried out in wp1, we will continue to develop the internal quality assurance methodology for the two main areas: IQAs Methodology - STUDENT and IQAs Methodology - TEACHING STAFF / RESEARCH.</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At the end of this phase, the developed IQAS will be integrated and tested at institutional level with a further discussion of first results with stakeholders and improvements made.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In addition the partners will have the opportunity to conduct a study visit where P4 will present its IQA system and strategy, policy documents and become familiar with the institutional practice and its success factors.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rtl w:val="0"/>
        </w:rPr>
        <w:t xml:space="preserve">The main objective of this work package is to enable consortium partners to learn new methodologies for the improvement of their own IQA models, tools for self-analysis and models to help them imagine how to refine existing processes. As a result of this learning, and with the intention to improve the common educational space and harmonize it in compliance with the Bologna agreement, the consortium will develop an international IQAS with a focus on student mobility and internalization of education, thereby helping the Russian and Azerbaijani HEI partners to improve student mobility programs, make them transparent and remove the existing obstacles in this area.</w:t>
      </w:r>
      <w:r w:rsidDel="00000000" w:rsidR="00000000" w:rsidRPr="00000000">
        <w:br w:type="page"/>
      </w:r>
      <w:r w:rsidDel="00000000" w:rsidR="00000000" w:rsidRPr="00000000">
        <w:rPr>
          <w:rtl w:val="0"/>
        </w:rPr>
      </w:r>
    </w:p>
    <w:p w:rsidR="00000000" w:rsidDel="00000000" w:rsidP="00000000" w:rsidRDefault="00000000" w:rsidRPr="00000000" w14:paraId="00000014">
      <w:pPr>
        <w:jc w:val="center"/>
        <w:rPr>
          <w:b w:val="1"/>
        </w:rPr>
      </w:pPr>
      <w:r w:rsidDel="00000000" w:rsidR="00000000" w:rsidRPr="00000000">
        <w:rPr>
          <w:b w:val="1"/>
          <w:rtl w:val="0"/>
        </w:rPr>
        <w:t xml:space="preserve">WP2 GENERAL SCHEDULE </w:t>
      </w:r>
    </w:p>
    <w:p w:rsidR="00000000" w:rsidDel="00000000" w:rsidP="00000000" w:rsidRDefault="00000000" w:rsidRPr="00000000" w14:paraId="00000015">
      <w:pPr>
        <w:jc w:val="center"/>
        <w:rPr>
          <w:b w:val="1"/>
        </w:rPr>
      </w:pPr>
      <w:r w:rsidDel="00000000" w:rsidR="00000000" w:rsidRPr="00000000">
        <w:rPr>
          <w:rtl w:val="0"/>
        </w:rPr>
      </w:r>
    </w:p>
    <w:p w:rsidR="00000000" w:rsidDel="00000000" w:rsidP="00000000" w:rsidRDefault="00000000" w:rsidRPr="00000000" w14:paraId="00000016">
      <w:pPr>
        <w:jc w:val="center"/>
        <w:rPr>
          <w:b w:val="1"/>
        </w:rPr>
      </w:pPr>
      <w:r w:rsidDel="00000000" w:rsidR="00000000" w:rsidRPr="00000000">
        <w:rPr>
          <w:rtl w:val="0"/>
        </w:rPr>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3.1033533395738"/>
        <w:gridCol w:w="518.9493970596333"/>
        <w:gridCol w:w="554.0135455096085"/>
        <w:gridCol w:w="575.0520345795937"/>
        <w:gridCol w:w="518.9493970596333"/>
        <w:gridCol w:w="490.89807829965315"/>
        <w:gridCol w:w="455.83392984967793"/>
        <w:gridCol w:w="497.9109079896482"/>
        <w:gridCol w:w="511.9365673696382"/>
        <w:gridCol w:w="589.0776939595837"/>
        <w:gridCol w:w="504.92373767964324"/>
        <w:gridCol w:w="638.1675017895491"/>
        <w:gridCol w:w="701.2829689995044"/>
        <w:gridCol w:w="624.141842409559"/>
        <w:gridCol w:w="617.129012719564"/>
        <w:gridCol w:w="624.141842409559"/>
        <w:tblGridChange w:id="0">
          <w:tblGrid>
            <w:gridCol w:w="603.1033533395738"/>
            <w:gridCol w:w="518.9493970596333"/>
            <w:gridCol w:w="554.0135455096085"/>
            <w:gridCol w:w="575.0520345795937"/>
            <w:gridCol w:w="518.9493970596333"/>
            <w:gridCol w:w="490.89807829965315"/>
            <w:gridCol w:w="455.83392984967793"/>
            <w:gridCol w:w="497.9109079896482"/>
            <w:gridCol w:w="511.9365673696382"/>
            <w:gridCol w:w="589.0776939595837"/>
            <w:gridCol w:w="504.92373767964324"/>
            <w:gridCol w:w="638.1675017895491"/>
            <w:gridCol w:w="701.2829689995044"/>
            <w:gridCol w:w="624.141842409559"/>
            <w:gridCol w:w="617.129012719564"/>
            <w:gridCol w:w="624.141842409559"/>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017">
            <w:pPr>
              <w:widowControl w:val="0"/>
              <w:jc w:val="center"/>
              <w:rPr>
                <w:sz w:val="16"/>
                <w:szCs w:val="16"/>
              </w:rPr>
            </w:pPr>
            <w:r w:rsidDel="00000000" w:rsidR="00000000" w:rsidRPr="00000000">
              <w:rPr>
                <w:sz w:val="16"/>
                <w:szCs w:val="16"/>
                <w:rtl w:val="0"/>
              </w:rPr>
              <w:t xml:space="preserve">2021</w:t>
            </w:r>
          </w:p>
        </w:tc>
        <w:tc>
          <w:tcPr>
            <w:gridSpan w:val="12"/>
            <w:tcBorders>
              <w:top w:color="000000" w:space="0" w:sz="6" w:val="single"/>
              <w:left w:color="cccccc"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01B">
            <w:pPr>
              <w:widowControl w:val="0"/>
              <w:jc w:val="center"/>
              <w:rPr>
                <w:sz w:val="16"/>
                <w:szCs w:val="16"/>
              </w:rPr>
            </w:pPr>
            <w:r w:rsidDel="00000000" w:rsidR="00000000" w:rsidRPr="00000000">
              <w:rPr>
                <w:sz w:val="16"/>
                <w:szCs w:val="16"/>
                <w:rtl w:val="0"/>
              </w:rPr>
              <w:t xml:space="preserve">2022</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7">
            <w:pPr>
              <w:widowControl w:val="0"/>
              <w:jc w:val="center"/>
              <w:rPr>
                <w:sz w:val="16"/>
                <w:szCs w:val="16"/>
              </w:rPr>
            </w:pPr>
            <w:r w:rsidDel="00000000" w:rsidR="00000000" w:rsidRPr="00000000">
              <w:rPr>
                <w:sz w:val="16"/>
                <w:szCs w:val="16"/>
                <w:rtl w:val="0"/>
              </w:rPr>
              <w:t xml:space="preserve">September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8">
            <w:pPr>
              <w:widowControl w:val="0"/>
              <w:jc w:val="center"/>
              <w:rPr>
                <w:sz w:val="16"/>
                <w:szCs w:val="16"/>
              </w:rPr>
            </w:pPr>
            <w:r w:rsidDel="00000000" w:rsidR="00000000" w:rsidRPr="00000000">
              <w:rPr>
                <w:sz w:val="16"/>
                <w:szCs w:val="16"/>
                <w:rtl w:val="0"/>
              </w:rPr>
              <w:t xml:space="preserve">October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9">
            <w:pPr>
              <w:widowControl w:val="0"/>
              <w:jc w:val="center"/>
              <w:rPr>
                <w:sz w:val="16"/>
                <w:szCs w:val="16"/>
              </w:rPr>
            </w:pPr>
            <w:r w:rsidDel="00000000" w:rsidR="00000000" w:rsidRPr="00000000">
              <w:rPr>
                <w:sz w:val="16"/>
                <w:szCs w:val="16"/>
                <w:rtl w:val="0"/>
              </w:rPr>
              <w:t xml:space="preserve">November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A">
            <w:pPr>
              <w:widowControl w:val="0"/>
              <w:jc w:val="center"/>
              <w:rPr>
                <w:sz w:val="16"/>
                <w:szCs w:val="16"/>
              </w:rPr>
            </w:pPr>
            <w:r w:rsidDel="00000000" w:rsidR="00000000" w:rsidRPr="00000000">
              <w:rPr>
                <w:sz w:val="16"/>
                <w:szCs w:val="16"/>
                <w:rtl w:val="0"/>
              </w:rPr>
              <w:t xml:space="preserve">December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B">
            <w:pPr>
              <w:widowControl w:val="0"/>
              <w:jc w:val="center"/>
              <w:rPr>
                <w:sz w:val="16"/>
                <w:szCs w:val="16"/>
              </w:rPr>
            </w:pPr>
            <w:r w:rsidDel="00000000" w:rsidR="00000000" w:rsidRPr="00000000">
              <w:rPr>
                <w:sz w:val="16"/>
                <w:szCs w:val="16"/>
                <w:rtl w:val="0"/>
              </w:rPr>
              <w:t xml:space="preserve">January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C">
            <w:pPr>
              <w:widowControl w:val="0"/>
              <w:jc w:val="center"/>
              <w:rPr>
                <w:sz w:val="16"/>
                <w:szCs w:val="16"/>
              </w:rPr>
            </w:pPr>
            <w:r w:rsidDel="00000000" w:rsidR="00000000" w:rsidRPr="00000000">
              <w:rPr>
                <w:sz w:val="16"/>
                <w:szCs w:val="16"/>
                <w:rtl w:val="0"/>
              </w:rPr>
              <w:t xml:space="preserve">February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D">
            <w:pPr>
              <w:widowControl w:val="0"/>
              <w:jc w:val="center"/>
              <w:rPr>
                <w:sz w:val="16"/>
                <w:szCs w:val="16"/>
              </w:rPr>
            </w:pPr>
            <w:r w:rsidDel="00000000" w:rsidR="00000000" w:rsidRPr="00000000">
              <w:rPr>
                <w:sz w:val="16"/>
                <w:szCs w:val="16"/>
                <w:rtl w:val="0"/>
              </w:rPr>
              <w:t xml:space="preserve">March</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E">
            <w:pPr>
              <w:widowControl w:val="0"/>
              <w:jc w:val="center"/>
              <w:rPr>
                <w:sz w:val="16"/>
                <w:szCs w:val="16"/>
              </w:rPr>
            </w:pPr>
            <w:r w:rsidDel="00000000" w:rsidR="00000000" w:rsidRPr="00000000">
              <w:rPr>
                <w:sz w:val="16"/>
                <w:szCs w:val="16"/>
                <w:rtl w:val="0"/>
              </w:rPr>
              <w:t xml:space="preserve">April</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F">
            <w:pPr>
              <w:widowControl w:val="0"/>
              <w:jc w:val="center"/>
              <w:rPr>
                <w:sz w:val="16"/>
                <w:szCs w:val="16"/>
              </w:rPr>
            </w:pPr>
            <w:r w:rsidDel="00000000" w:rsidR="00000000" w:rsidRPr="00000000">
              <w:rPr>
                <w:sz w:val="16"/>
                <w:szCs w:val="16"/>
                <w:rtl w:val="0"/>
              </w:rPr>
              <w:t xml:space="preserve">May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0">
            <w:pPr>
              <w:widowControl w:val="0"/>
              <w:jc w:val="center"/>
              <w:rPr>
                <w:sz w:val="16"/>
                <w:szCs w:val="16"/>
              </w:rPr>
            </w:pPr>
            <w:r w:rsidDel="00000000" w:rsidR="00000000" w:rsidRPr="00000000">
              <w:rPr>
                <w:sz w:val="16"/>
                <w:szCs w:val="16"/>
                <w:rtl w:val="0"/>
              </w:rPr>
              <w:t xml:space="preserve">June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1">
            <w:pPr>
              <w:widowControl w:val="0"/>
              <w:jc w:val="center"/>
              <w:rPr>
                <w:sz w:val="16"/>
                <w:szCs w:val="16"/>
              </w:rPr>
            </w:pPr>
            <w:r w:rsidDel="00000000" w:rsidR="00000000" w:rsidRPr="00000000">
              <w:rPr>
                <w:sz w:val="16"/>
                <w:szCs w:val="16"/>
                <w:rtl w:val="0"/>
              </w:rPr>
              <w:t xml:space="preserve">July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2">
            <w:pPr>
              <w:widowControl w:val="0"/>
              <w:jc w:val="center"/>
              <w:rPr>
                <w:sz w:val="16"/>
                <w:szCs w:val="16"/>
              </w:rPr>
            </w:pPr>
            <w:r w:rsidDel="00000000" w:rsidR="00000000" w:rsidRPr="00000000">
              <w:rPr>
                <w:sz w:val="16"/>
                <w:szCs w:val="16"/>
                <w:rtl w:val="0"/>
              </w:rPr>
              <w:t xml:space="preserve">August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3">
            <w:pPr>
              <w:widowControl w:val="0"/>
              <w:jc w:val="center"/>
              <w:rPr>
                <w:sz w:val="16"/>
                <w:szCs w:val="16"/>
              </w:rPr>
            </w:pPr>
            <w:r w:rsidDel="00000000" w:rsidR="00000000" w:rsidRPr="00000000">
              <w:rPr>
                <w:sz w:val="16"/>
                <w:szCs w:val="16"/>
                <w:rtl w:val="0"/>
              </w:rPr>
              <w:t xml:space="preserve">September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4">
            <w:pPr>
              <w:widowControl w:val="0"/>
              <w:jc w:val="center"/>
              <w:rPr>
                <w:sz w:val="16"/>
                <w:szCs w:val="16"/>
              </w:rPr>
            </w:pPr>
            <w:r w:rsidDel="00000000" w:rsidR="00000000" w:rsidRPr="00000000">
              <w:rPr>
                <w:sz w:val="16"/>
                <w:szCs w:val="16"/>
                <w:rtl w:val="0"/>
              </w:rPr>
              <w:t xml:space="preserve">October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5">
            <w:pPr>
              <w:widowControl w:val="0"/>
              <w:jc w:val="center"/>
              <w:rPr>
                <w:sz w:val="16"/>
                <w:szCs w:val="16"/>
              </w:rPr>
            </w:pPr>
            <w:r w:rsidDel="00000000" w:rsidR="00000000" w:rsidRPr="00000000">
              <w:rPr>
                <w:sz w:val="16"/>
                <w:szCs w:val="16"/>
                <w:rtl w:val="0"/>
              </w:rPr>
              <w:t xml:space="preserve">November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6">
            <w:pPr>
              <w:widowControl w:val="0"/>
              <w:jc w:val="center"/>
              <w:rPr>
                <w:sz w:val="20"/>
                <w:szCs w:val="20"/>
              </w:rPr>
            </w:pPr>
            <w:r w:rsidDel="00000000" w:rsidR="00000000" w:rsidRPr="00000000">
              <w:rPr>
                <w:sz w:val="20"/>
                <w:szCs w:val="20"/>
                <w:rtl w:val="0"/>
              </w:rPr>
              <w:t xml:space="preserve">December</w:t>
            </w:r>
          </w:p>
        </w:tc>
      </w:tr>
      <w:tr>
        <w:trPr>
          <w:cantSplit w:val="0"/>
          <w:trHeight w:val="52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7">
            <w:pPr>
              <w:widowControl w:val="0"/>
              <w:rPr>
                <w:sz w:val="16"/>
                <w:szCs w:val="16"/>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8">
            <w:pPr>
              <w:widowControl w:val="0"/>
              <w:rPr>
                <w:sz w:val="16"/>
                <w:szCs w:val="16"/>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9">
            <w:pPr>
              <w:widowControl w:val="0"/>
              <w:rPr>
                <w:sz w:val="16"/>
                <w:szCs w:val="16"/>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A">
            <w:pPr>
              <w:widowControl w:val="0"/>
              <w:rPr>
                <w:sz w:val="16"/>
                <w:szCs w:val="16"/>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B">
            <w:pPr>
              <w:widowControl w:val="0"/>
              <w:rPr>
                <w:sz w:val="16"/>
                <w:szCs w:val="16"/>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C">
            <w:pPr>
              <w:widowControl w:val="0"/>
              <w:rPr>
                <w:sz w:val="16"/>
                <w:szCs w:val="16"/>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D">
            <w:pPr>
              <w:widowControl w:val="0"/>
              <w:rPr>
                <w:sz w:val="16"/>
                <w:szCs w:val="16"/>
              </w:rPr>
            </w:pPr>
            <w:r w:rsidDel="00000000" w:rsidR="00000000" w:rsidRPr="00000000">
              <w:rPr>
                <w:sz w:val="16"/>
                <w:szCs w:val="16"/>
                <w:rtl w:val="0"/>
              </w:rPr>
              <w:t xml:space="preserve">Task 2.4 - MoscoW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E">
            <w:pPr>
              <w:widowControl w:val="0"/>
              <w:rPr>
                <w:sz w:val="16"/>
                <w:szCs w:val="16"/>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F">
            <w:pPr>
              <w:widowControl w:val="0"/>
              <w:rPr>
                <w:sz w:val="16"/>
                <w:szCs w:val="16"/>
              </w:rPr>
            </w:pPr>
            <w:r w:rsidDel="00000000" w:rsidR="00000000" w:rsidRPr="00000000">
              <w:rPr>
                <w:sz w:val="16"/>
                <w:szCs w:val="16"/>
                <w:rtl w:val="0"/>
              </w:rPr>
              <w:t xml:space="preserve">Task 2.4 - Baku</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0">
            <w:pPr>
              <w:widowControl w:val="0"/>
              <w:jc w:val="center"/>
              <w:rPr>
                <w:sz w:val="16"/>
                <w:szCs w:val="16"/>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1">
            <w:pPr>
              <w:widowControl w:val="0"/>
              <w:jc w:val="center"/>
              <w:rPr>
                <w:sz w:val="16"/>
                <w:szCs w:val="16"/>
              </w:rPr>
            </w:pPr>
            <w:r w:rsidDel="00000000" w:rsidR="00000000" w:rsidRPr="00000000">
              <w:rPr>
                <w:sz w:val="16"/>
                <w:szCs w:val="16"/>
                <w:rtl w:val="0"/>
              </w:rPr>
              <w:t xml:space="preserve">Task 2.1</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2">
            <w:pPr>
              <w:widowControl w:val="0"/>
              <w:rPr>
                <w:sz w:val="16"/>
                <w:szCs w:val="16"/>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3">
            <w:pPr>
              <w:widowControl w:val="0"/>
              <w:rPr>
                <w:sz w:val="16"/>
                <w:szCs w:val="16"/>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4">
            <w:pPr>
              <w:widowControl w:val="0"/>
              <w:rPr>
                <w:sz w:val="16"/>
                <w:szCs w:val="16"/>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5">
            <w:pPr>
              <w:widowControl w:val="0"/>
              <w:rPr>
                <w:sz w:val="16"/>
                <w:szCs w:val="16"/>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6">
            <w:pPr>
              <w:widowControl w:val="0"/>
              <w:rPr>
                <w:sz w:val="20"/>
                <w:szCs w:val="20"/>
              </w:rPr>
            </w:pPr>
            <w:r w:rsidDel="00000000" w:rsidR="00000000" w:rsidRPr="00000000">
              <w:rPr>
                <w:rtl w:val="0"/>
              </w:rPr>
            </w:r>
          </w:p>
        </w:tc>
      </w:tr>
      <w:tr>
        <w:trPr>
          <w:cantSplit w:val="0"/>
          <w:trHeight w:val="315" w:hRule="atLeast"/>
          <w:tblHeader w:val="0"/>
        </w:trPr>
        <w:tc>
          <w:tcPr>
            <w:gridSpan w:val="8"/>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7">
            <w:pPr>
              <w:widowControl w:val="0"/>
              <w:jc w:val="center"/>
              <w:rPr>
                <w:sz w:val="16"/>
                <w:szCs w:val="16"/>
              </w:rPr>
            </w:pPr>
            <w:r w:rsidDel="00000000" w:rsidR="00000000" w:rsidRPr="00000000">
              <w:rPr>
                <w:sz w:val="16"/>
                <w:szCs w:val="16"/>
                <w:rtl w:val="0"/>
              </w:rPr>
              <w:t xml:space="preserve">Task 2.2 AND Task 2.3</w:t>
            </w:r>
          </w:p>
        </w:tc>
        <w:tc>
          <w:tcPr>
            <w:gridSpan w:val="6"/>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F">
            <w:pPr>
              <w:widowControl w:val="0"/>
              <w:jc w:val="center"/>
              <w:rPr>
                <w:sz w:val="16"/>
                <w:szCs w:val="16"/>
              </w:rPr>
            </w:pPr>
            <w:r w:rsidDel="00000000" w:rsidR="00000000" w:rsidRPr="00000000">
              <w:rPr>
                <w:sz w:val="16"/>
                <w:szCs w:val="16"/>
                <w:rtl w:val="0"/>
              </w:rPr>
              <w:t xml:space="preserve">Task 2.5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jc w:val="center"/>
              <w:rPr>
                <w:sz w:val="16"/>
                <w:szCs w:val="16"/>
              </w:rPr>
            </w:pPr>
            <w:r w:rsidDel="00000000" w:rsidR="00000000" w:rsidRPr="00000000">
              <w:rPr>
                <w:sz w:val="16"/>
                <w:szCs w:val="16"/>
                <w:rtl w:val="0"/>
              </w:rPr>
              <w:t xml:space="preserve">Task 2.6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6">
            <w:pPr>
              <w:widowControl w:val="0"/>
              <w:jc w:val="center"/>
              <w:rPr>
                <w:sz w:val="20"/>
                <w:szCs w:val="20"/>
              </w:rPr>
            </w:pPr>
            <w:r w:rsidDel="00000000" w:rsidR="00000000" w:rsidRPr="00000000">
              <w:rPr>
                <w:sz w:val="20"/>
                <w:szCs w:val="20"/>
                <w:rtl w:val="0"/>
              </w:rPr>
              <w:t xml:space="preserve">Task 2.7</w:t>
            </w:r>
          </w:p>
        </w:tc>
      </w:tr>
      <w:tr>
        <w:trPr>
          <w:cantSplit w:val="0"/>
          <w:trHeight w:val="1470" w:hRule="atLeast"/>
          <w:tblHeader w:val="0"/>
        </w:trPr>
        <w:tc>
          <w:tcPr>
            <w:gridSpan w:val="3"/>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7">
            <w:pPr>
              <w:widowControl w:val="0"/>
              <w:jc w:val="center"/>
              <w:rPr>
                <w:sz w:val="16"/>
                <w:szCs w:val="16"/>
              </w:rPr>
            </w:pPr>
            <w:r w:rsidDel="00000000" w:rsidR="00000000" w:rsidRPr="00000000">
              <w:rPr>
                <w:sz w:val="16"/>
                <w:szCs w:val="16"/>
                <w:rtl w:val="0"/>
              </w:rPr>
              <w:t xml:space="preserve">Review and submission of model/template proposals by partners, based on their own IQAs.</w:t>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jc w:val="center"/>
              <w:rPr>
                <w:sz w:val="16"/>
                <w:szCs w:val="16"/>
              </w:rPr>
            </w:pPr>
            <w:r w:rsidDel="00000000" w:rsidR="00000000" w:rsidRPr="00000000">
              <w:rPr>
                <w:sz w:val="16"/>
                <w:szCs w:val="16"/>
                <w:rtl w:val="0"/>
              </w:rPr>
              <w:t xml:space="preserve">Validation of final model/templates to be used by RU/AZ in the design of its IQAS.</w:t>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jc w:val="center"/>
              <w:rPr>
                <w:sz w:val="16"/>
                <w:szCs w:val="16"/>
              </w:rPr>
            </w:pPr>
            <w:r w:rsidDel="00000000" w:rsidR="00000000" w:rsidRPr="00000000">
              <w:rPr>
                <w:sz w:val="16"/>
                <w:szCs w:val="16"/>
                <w:rtl w:val="0"/>
              </w:rPr>
              <w:t xml:space="preserve">Design of IQAs by RU/AZ and completion of templates/templates to document the IQAs. IQAS implementation scheduling</w:t>
            </w:r>
          </w:p>
        </w:tc>
        <w:tc>
          <w:tcPr>
            <w:gridSpan w:val="6"/>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jc w:val="center"/>
              <w:rPr>
                <w:sz w:val="16"/>
                <w:szCs w:val="16"/>
              </w:rPr>
            </w:pPr>
            <w:r w:rsidDel="00000000" w:rsidR="00000000" w:rsidRPr="00000000">
              <w:rPr>
                <w:sz w:val="16"/>
                <w:szCs w:val="16"/>
                <w:rtl w:val="0"/>
              </w:rPr>
              <w:t xml:space="preserve">Implementation of the pilot IQAs at RU/AZ</w:t>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jc w:val="center"/>
              <w:rPr>
                <w:sz w:val="16"/>
                <w:szCs w:val="16"/>
              </w:rPr>
            </w:pPr>
            <w:r w:rsidDel="00000000" w:rsidR="00000000" w:rsidRPr="00000000">
              <w:rPr>
                <w:sz w:val="16"/>
                <w:szCs w:val="16"/>
                <w:rtl w:val="0"/>
              </w:rPr>
              <w:t xml:space="preserve">Analysis of implementation results and feedback to other partners</w:t>
            </w:r>
          </w:p>
        </w:tc>
      </w:tr>
    </w:tbl>
    <w:p w:rsidR="00000000" w:rsidDel="00000000" w:rsidP="00000000" w:rsidRDefault="00000000" w:rsidRPr="00000000" w14:paraId="00000067">
      <w:pPr>
        <w:jc w:val="both"/>
        <w:rPr/>
      </w:pPr>
      <w:r w:rsidDel="00000000" w:rsidR="00000000" w:rsidRPr="00000000">
        <w:rPr>
          <w:rtl w:val="0"/>
        </w:rPr>
      </w:r>
    </w:p>
    <w:p w:rsidR="00000000" w:rsidDel="00000000" w:rsidP="00000000" w:rsidRDefault="00000000" w:rsidRPr="00000000" w14:paraId="00000068">
      <w:pPr>
        <w:jc w:val="both"/>
        <w:rPr/>
      </w:pPr>
      <w:r w:rsidDel="00000000" w:rsidR="00000000" w:rsidRPr="00000000">
        <w:rPr>
          <w:rtl w:val="0"/>
        </w:rPr>
      </w:r>
    </w:p>
    <w:p w:rsidR="00000000" w:rsidDel="00000000" w:rsidP="00000000" w:rsidRDefault="00000000" w:rsidRPr="00000000" w14:paraId="00000069">
      <w:pPr>
        <w:numPr>
          <w:ilvl w:val="0"/>
          <w:numId w:val="3"/>
        </w:numPr>
        <w:ind w:left="720" w:hanging="360"/>
        <w:rPr>
          <w:b w:val="1"/>
        </w:rPr>
      </w:pPr>
      <w:r w:rsidDel="00000000" w:rsidR="00000000" w:rsidRPr="00000000">
        <w:rPr>
          <w:b w:val="1"/>
          <w:rtl w:val="0"/>
        </w:rPr>
        <w:t xml:space="preserve">BREAKDOWN OF SPECIFIC TASKS AND DEADLINES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jc w:val="both"/>
        <w:rPr/>
      </w:pPr>
      <w:r w:rsidDel="00000000" w:rsidR="00000000" w:rsidRPr="00000000">
        <w:rPr>
          <w:rtl w:val="0"/>
        </w:rPr>
        <w:t xml:space="preserve">WP2 has the following main objectives and tasks: </w:t>
      </w:r>
    </w:p>
    <w:p w:rsidR="00000000" w:rsidDel="00000000" w:rsidP="00000000" w:rsidRDefault="00000000" w:rsidRPr="00000000" w14:paraId="0000006C">
      <w:pPr>
        <w:jc w:val="both"/>
        <w:rPr/>
      </w:pPr>
      <w:r w:rsidDel="00000000" w:rsidR="00000000" w:rsidRPr="00000000">
        <w:rPr>
          <w:rtl w:val="0"/>
        </w:rPr>
      </w:r>
    </w:p>
    <w:p w:rsidR="00000000" w:rsidDel="00000000" w:rsidP="00000000" w:rsidRDefault="00000000" w:rsidRPr="00000000" w14:paraId="0000006D">
      <w:pPr>
        <w:numPr>
          <w:ilvl w:val="0"/>
          <w:numId w:val="12"/>
        </w:numPr>
        <w:ind w:left="720" w:hanging="360"/>
        <w:jc w:val="both"/>
        <w:rPr>
          <w:u w:val="none"/>
        </w:rPr>
      </w:pPr>
      <w:r w:rsidDel="00000000" w:rsidR="00000000" w:rsidRPr="00000000">
        <w:rPr>
          <w:b w:val="1"/>
          <w:rtl w:val="0"/>
        </w:rPr>
        <w:t xml:space="preserve">TASK 2.1 </w:t>
      </w:r>
      <w:r w:rsidDel="00000000" w:rsidR="00000000" w:rsidRPr="00000000">
        <w:rPr>
          <w:rtl w:val="0"/>
        </w:rPr>
        <w:t xml:space="preserve">- Conduct a study visit to UCAM, focusing on IQA policy, indicators and practices developed at the institutional level with the participation of different stakeholders (e.g. students, professors, labor market, etc.) actively involved.</w:t>
      </w:r>
    </w:p>
    <w:p w:rsidR="00000000" w:rsidDel="00000000" w:rsidP="00000000" w:rsidRDefault="00000000" w:rsidRPr="00000000" w14:paraId="0000006E">
      <w:pPr>
        <w:jc w:val="both"/>
        <w:rPr/>
      </w:pPr>
      <w:r w:rsidDel="00000000" w:rsidR="00000000" w:rsidRPr="00000000">
        <w:rPr>
          <w:rtl w:val="0"/>
        </w:rPr>
        <w:t xml:space="preserve"> </w:t>
      </w:r>
    </w:p>
    <w:p w:rsidR="00000000" w:rsidDel="00000000" w:rsidP="00000000" w:rsidRDefault="00000000" w:rsidRPr="00000000" w14:paraId="0000006F">
      <w:pPr>
        <w:numPr>
          <w:ilvl w:val="0"/>
          <w:numId w:val="10"/>
        </w:numPr>
        <w:ind w:left="1559.0551181102362" w:hanging="360.0000000000001"/>
        <w:jc w:val="both"/>
        <w:rPr>
          <w:u w:val="none"/>
        </w:rPr>
      </w:pPr>
      <w:r w:rsidDel="00000000" w:rsidR="00000000" w:rsidRPr="00000000">
        <w:rPr>
          <w:rtl w:val="0"/>
        </w:rPr>
        <w:t xml:space="preserve">Planning and delivery of visit agenda - </w:t>
      </w:r>
      <w:r w:rsidDel="00000000" w:rsidR="00000000" w:rsidRPr="00000000">
        <w:rPr>
          <w:b w:val="1"/>
          <w:color w:val="ff0000"/>
          <w:rtl w:val="0"/>
        </w:rPr>
        <w:t xml:space="preserve">Deadline: 20/01/22</w:t>
      </w:r>
    </w:p>
    <w:p w:rsidR="00000000" w:rsidDel="00000000" w:rsidP="00000000" w:rsidRDefault="00000000" w:rsidRPr="00000000" w14:paraId="00000070">
      <w:pPr>
        <w:numPr>
          <w:ilvl w:val="0"/>
          <w:numId w:val="10"/>
        </w:numPr>
        <w:ind w:left="1559.0551181102362" w:hanging="360.0000000000001"/>
        <w:jc w:val="both"/>
        <w:rPr>
          <w:u w:val="none"/>
        </w:rPr>
      </w:pPr>
      <w:r w:rsidDel="00000000" w:rsidR="00000000" w:rsidRPr="00000000">
        <w:rPr>
          <w:rtl w:val="0"/>
        </w:rPr>
        <w:t xml:space="preserve">Referral to partners for validation - </w:t>
      </w:r>
      <w:r w:rsidDel="00000000" w:rsidR="00000000" w:rsidRPr="00000000">
        <w:rPr>
          <w:b w:val="1"/>
          <w:color w:val="ff0000"/>
          <w:rtl w:val="0"/>
        </w:rPr>
        <w:t xml:space="preserve">Deadline: 01/02/22</w:t>
      </w:r>
    </w:p>
    <w:p w:rsidR="00000000" w:rsidDel="00000000" w:rsidP="00000000" w:rsidRDefault="00000000" w:rsidRPr="00000000" w14:paraId="00000071">
      <w:pPr>
        <w:jc w:val="both"/>
        <w:rPr/>
      </w:pPr>
      <w:r w:rsidDel="00000000" w:rsidR="00000000" w:rsidRPr="00000000">
        <w:rPr>
          <w:rtl w:val="0"/>
        </w:rPr>
      </w:r>
    </w:p>
    <w:p w:rsidR="00000000" w:rsidDel="00000000" w:rsidP="00000000" w:rsidRDefault="00000000" w:rsidRPr="00000000" w14:paraId="00000072">
      <w:pPr>
        <w:numPr>
          <w:ilvl w:val="0"/>
          <w:numId w:val="5"/>
        </w:numPr>
        <w:ind w:left="720" w:hanging="360"/>
        <w:jc w:val="both"/>
      </w:pPr>
      <w:r w:rsidDel="00000000" w:rsidR="00000000" w:rsidRPr="00000000">
        <w:rPr>
          <w:b w:val="1"/>
          <w:rtl w:val="0"/>
        </w:rPr>
        <w:t xml:space="preserve">TASKS 2.2 &amp; 2.3 </w:t>
      </w:r>
      <w:r w:rsidDel="00000000" w:rsidR="00000000" w:rsidRPr="00000000">
        <w:rPr>
          <w:rtl w:val="0"/>
        </w:rPr>
        <w:t xml:space="preserve">- Develop a theoretical model of IQAS, which will be measured by the list of indicators outlined as a result of the work done in WP1.</w:t>
      </w:r>
    </w:p>
    <w:p w:rsidR="00000000" w:rsidDel="00000000" w:rsidP="00000000" w:rsidRDefault="00000000" w:rsidRPr="00000000" w14:paraId="00000073">
      <w:pPr>
        <w:ind w:left="720" w:firstLine="0"/>
        <w:jc w:val="both"/>
        <w:rPr/>
      </w:pPr>
      <w:r w:rsidDel="00000000" w:rsidR="00000000" w:rsidRPr="00000000">
        <w:rPr>
          <w:rtl w:val="0"/>
        </w:rPr>
      </w:r>
    </w:p>
    <w:p w:rsidR="00000000" w:rsidDel="00000000" w:rsidP="00000000" w:rsidRDefault="00000000" w:rsidRPr="00000000" w14:paraId="00000074">
      <w:pPr>
        <w:numPr>
          <w:ilvl w:val="0"/>
          <w:numId w:val="7"/>
        </w:numPr>
        <w:ind w:left="1559.0551181102362" w:hanging="360.0000000000001"/>
        <w:jc w:val="both"/>
        <w:rPr>
          <w:u w:val="none"/>
        </w:rPr>
      </w:pPr>
      <w:r w:rsidDel="00000000" w:rsidR="00000000" w:rsidRPr="00000000">
        <w:rPr>
          <w:rtl w:val="0"/>
        </w:rPr>
        <w:t xml:space="preserve">Delivery of templates by EU partners, used in their own IQAS - </w:t>
      </w:r>
      <w:r w:rsidDel="00000000" w:rsidR="00000000" w:rsidRPr="00000000">
        <w:rPr>
          <w:b w:val="1"/>
          <w:color w:val="ff0000"/>
          <w:rtl w:val="0"/>
        </w:rPr>
        <w:t xml:space="preserve">Deadline: 22/10/21</w:t>
      </w:r>
    </w:p>
    <w:p w:rsidR="00000000" w:rsidDel="00000000" w:rsidP="00000000" w:rsidRDefault="00000000" w:rsidRPr="00000000" w14:paraId="00000075">
      <w:pPr>
        <w:numPr>
          <w:ilvl w:val="0"/>
          <w:numId w:val="7"/>
        </w:numPr>
        <w:ind w:left="1559.0551181102362" w:hanging="360.0000000000001"/>
        <w:jc w:val="both"/>
        <w:rPr>
          <w:u w:val="none"/>
        </w:rPr>
      </w:pPr>
      <w:r w:rsidDel="00000000" w:rsidR="00000000" w:rsidRPr="00000000">
        <w:rPr>
          <w:rtl w:val="0"/>
        </w:rPr>
        <w:t xml:space="preserve">Review of templates shared by all partners - </w:t>
      </w:r>
      <w:r w:rsidDel="00000000" w:rsidR="00000000" w:rsidRPr="00000000">
        <w:rPr>
          <w:b w:val="1"/>
          <w:color w:val="ff0000"/>
          <w:rtl w:val="0"/>
        </w:rPr>
        <w:t xml:space="preserve">Deadline: 30/11/21</w:t>
      </w:r>
      <w:r w:rsidDel="00000000" w:rsidR="00000000" w:rsidRPr="00000000">
        <w:rPr>
          <w:rtl w:val="0"/>
        </w:rPr>
        <w:t xml:space="preserve"> </w:t>
      </w:r>
    </w:p>
    <w:p w:rsidR="00000000" w:rsidDel="00000000" w:rsidP="00000000" w:rsidRDefault="00000000" w:rsidRPr="00000000" w14:paraId="00000076">
      <w:pPr>
        <w:numPr>
          <w:ilvl w:val="0"/>
          <w:numId w:val="7"/>
        </w:numPr>
        <w:ind w:left="1559.0551181102362" w:hanging="360.0000000000001"/>
        <w:jc w:val="both"/>
        <w:rPr>
          <w:u w:val="none"/>
        </w:rPr>
      </w:pPr>
      <w:r w:rsidDel="00000000" w:rsidR="00000000" w:rsidRPr="00000000">
        <w:rPr>
          <w:rtl w:val="0"/>
        </w:rPr>
        <w:t xml:space="preserve">Comments and suggestions, through comments in the margins of the shared documents - </w:t>
      </w:r>
      <w:r w:rsidDel="00000000" w:rsidR="00000000" w:rsidRPr="00000000">
        <w:rPr>
          <w:b w:val="1"/>
          <w:color w:val="ff0000"/>
          <w:rtl w:val="0"/>
        </w:rPr>
        <w:t xml:space="preserve">Deadline: 10/12/21</w:t>
      </w:r>
    </w:p>
    <w:p w:rsidR="00000000" w:rsidDel="00000000" w:rsidP="00000000" w:rsidRDefault="00000000" w:rsidRPr="00000000" w14:paraId="00000077">
      <w:pPr>
        <w:numPr>
          <w:ilvl w:val="0"/>
          <w:numId w:val="7"/>
        </w:numPr>
        <w:ind w:left="1559.0551181102362" w:hanging="360.0000000000001"/>
        <w:jc w:val="both"/>
        <w:rPr>
          <w:u w:val="none"/>
        </w:rPr>
      </w:pPr>
      <w:r w:rsidDel="00000000" w:rsidR="00000000" w:rsidRPr="00000000">
        <w:rPr>
          <w:rtl w:val="0"/>
        </w:rPr>
        <w:t xml:space="preserve">Generation of a final template by process and validation by partners - </w:t>
      </w:r>
      <w:r w:rsidDel="00000000" w:rsidR="00000000" w:rsidRPr="00000000">
        <w:rPr>
          <w:b w:val="1"/>
          <w:color w:val="ff0000"/>
          <w:sz w:val="24"/>
          <w:szCs w:val="24"/>
          <w:rtl w:val="0"/>
        </w:rPr>
        <w:t xml:space="preserve">Deadline: </w:t>
      </w:r>
      <w:r w:rsidDel="00000000" w:rsidR="00000000" w:rsidRPr="00000000">
        <w:rPr>
          <w:b w:val="1"/>
          <w:color w:val="ff0000"/>
          <w:rtl w:val="0"/>
        </w:rPr>
        <w:t xml:space="preserve">20/01/22</w:t>
      </w:r>
    </w:p>
    <w:p w:rsidR="00000000" w:rsidDel="00000000" w:rsidP="00000000" w:rsidRDefault="00000000" w:rsidRPr="00000000" w14:paraId="00000078">
      <w:pPr>
        <w:numPr>
          <w:ilvl w:val="0"/>
          <w:numId w:val="7"/>
        </w:numPr>
        <w:ind w:left="1559.0551181102362" w:hanging="360.0000000000001"/>
        <w:jc w:val="both"/>
        <w:rPr>
          <w:u w:val="none"/>
        </w:rPr>
      </w:pPr>
      <w:r w:rsidDel="00000000" w:rsidR="00000000" w:rsidRPr="00000000">
        <w:rPr>
          <w:rtl w:val="0"/>
        </w:rPr>
        <w:t xml:space="preserve">Design of a theoretical IQAS by RU and AZ partners, based on the final consensual templates - </w:t>
      </w:r>
      <w:r w:rsidDel="00000000" w:rsidR="00000000" w:rsidRPr="00000000">
        <w:rPr>
          <w:b w:val="1"/>
          <w:color w:val="ff0000"/>
          <w:rtl w:val="0"/>
        </w:rPr>
        <w:t xml:space="preserve">Deadline: 10/04/22</w:t>
      </w:r>
    </w:p>
    <w:p w:rsidR="00000000" w:rsidDel="00000000" w:rsidP="00000000" w:rsidRDefault="00000000" w:rsidRPr="00000000" w14:paraId="00000079">
      <w:pPr>
        <w:numPr>
          <w:ilvl w:val="0"/>
          <w:numId w:val="7"/>
        </w:numPr>
        <w:ind w:left="1559.0551181102362" w:hanging="360.0000000000001"/>
        <w:jc w:val="both"/>
        <w:rPr>
          <w:u w:val="none"/>
        </w:rPr>
      </w:pPr>
      <w:r w:rsidDel="00000000" w:rsidR="00000000" w:rsidRPr="00000000">
        <w:rPr>
          <w:rtl w:val="0"/>
        </w:rPr>
        <w:t xml:space="preserve">Planning by AZ and RU partners of the implementation of the theoretical IQAS through the pilot experience, taking into account the academic planning and the academic processes naturally under development in the RU and AZ partner institutions during the months foreseen for the implementation of the pilot IQAS - Delivery of planning document - </w:t>
      </w:r>
      <w:r w:rsidDel="00000000" w:rsidR="00000000" w:rsidRPr="00000000">
        <w:rPr>
          <w:b w:val="1"/>
          <w:color w:val="ff0000"/>
          <w:rtl w:val="0"/>
        </w:rPr>
        <w:t xml:space="preserve">Deadline: 29/04/22</w:t>
      </w:r>
    </w:p>
    <w:p w:rsidR="00000000" w:rsidDel="00000000" w:rsidP="00000000" w:rsidRDefault="00000000" w:rsidRPr="00000000" w14:paraId="0000007A">
      <w:pPr>
        <w:ind w:left="720" w:firstLine="0"/>
        <w:jc w:val="both"/>
        <w:rPr/>
      </w:pPr>
      <w:r w:rsidDel="00000000" w:rsidR="00000000" w:rsidRPr="00000000">
        <w:rPr>
          <w:rtl w:val="0"/>
        </w:rPr>
      </w:r>
    </w:p>
    <w:p w:rsidR="00000000" w:rsidDel="00000000" w:rsidP="00000000" w:rsidRDefault="00000000" w:rsidRPr="00000000" w14:paraId="0000007B">
      <w:pPr>
        <w:numPr>
          <w:ilvl w:val="0"/>
          <w:numId w:val="4"/>
        </w:numPr>
        <w:ind w:left="720" w:hanging="360"/>
        <w:jc w:val="both"/>
        <w:rPr>
          <w:u w:val="none"/>
        </w:rPr>
      </w:pPr>
      <w:r w:rsidDel="00000000" w:rsidR="00000000" w:rsidRPr="00000000">
        <w:rPr>
          <w:b w:val="1"/>
          <w:rtl w:val="0"/>
        </w:rPr>
        <w:t xml:space="preserve">TASK 2.4 </w:t>
      </w:r>
      <w:r w:rsidDel="00000000" w:rsidR="00000000" w:rsidRPr="00000000">
        <w:rPr>
          <w:rtl w:val="0"/>
        </w:rPr>
        <w:t xml:space="preserve">- Develop workshops in Moscow (UK) and Baku (AZ), with the objective of presenting IQA strategies and practices by project members and initiating a broad discussion within the academic community, society, government agencies and other stakeholders. The workshops will be organized by P-10 at the University facilities. </w:t>
      </w:r>
    </w:p>
    <w:p w:rsidR="00000000" w:rsidDel="00000000" w:rsidP="00000000" w:rsidRDefault="00000000" w:rsidRPr="00000000" w14:paraId="0000007C">
      <w:pPr>
        <w:ind w:left="720" w:firstLine="0"/>
        <w:jc w:val="both"/>
        <w:rPr/>
      </w:pPr>
      <w:r w:rsidDel="00000000" w:rsidR="00000000" w:rsidRPr="00000000">
        <w:rPr>
          <w:rtl w:val="0"/>
        </w:rPr>
      </w:r>
    </w:p>
    <w:p w:rsidR="00000000" w:rsidDel="00000000" w:rsidP="00000000" w:rsidRDefault="00000000" w:rsidRPr="00000000" w14:paraId="0000007D">
      <w:pPr>
        <w:numPr>
          <w:ilvl w:val="0"/>
          <w:numId w:val="17"/>
        </w:numPr>
        <w:ind w:left="1559.0551181102362" w:hanging="360.0000000000001"/>
        <w:jc w:val="both"/>
      </w:pPr>
      <w:r w:rsidDel="00000000" w:rsidR="00000000" w:rsidRPr="00000000">
        <w:rPr>
          <w:rtl w:val="0"/>
        </w:rPr>
        <w:t xml:space="preserve">Planning and delivery of workshop agenda by AZ and RU partners:</w:t>
      </w:r>
    </w:p>
    <w:p w:rsidR="00000000" w:rsidDel="00000000" w:rsidP="00000000" w:rsidRDefault="00000000" w:rsidRPr="00000000" w14:paraId="0000007E">
      <w:pPr>
        <w:numPr>
          <w:ilvl w:val="0"/>
          <w:numId w:val="18"/>
        </w:numPr>
        <w:ind w:left="2125.9842519685035" w:hanging="360"/>
        <w:jc w:val="both"/>
      </w:pPr>
      <w:r w:rsidDel="00000000" w:rsidR="00000000" w:rsidRPr="00000000">
        <w:rPr>
          <w:rtl w:val="0"/>
        </w:rPr>
        <w:t xml:space="preserve">Moscow- </w:t>
      </w:r>
      <w:r w:rsidDel="00000000" w:rsidR="00000000" w:rsidRPr="00000000">
        <w:rPr>
          <w:b w:val="1"/>
          <w:color w:val="ff0000"/>
          <w:rtl w:val="0"/>
        </w:rPr>
        <w:t xml:space="preserve">Deadline: 20/12/21</w:t>
      </w:r>
    </w:p>
    <w:p w:rsidR="00000000" w:rsidDel="00000000" w:rsidP="00000000" w:rsidRDefault="00000000" w:rsidRPr="00000000" w14:paraId="0000007F">
      <w:pPr>
        <w:numPr>
          <w:ilvl w:val="0"/>
          <w:numId w:val="18"/>
        </w:numPr>
        <w:ind w:left="2125.9842519685035" w:hanging="360"/>
        <w:jc w:val="both"/>
      </w:pPr>
      <w:r w:rsidDel="00000000" w:rsidR="00000000" w:rsidRPr="00000000">
        <w:rPr>
          <w:rtl w:val="0"/>
        </w:rPr>
        <w:t xml:space="preserve">Baku - </w:t>
      </w:r>
      <w:r w:rsidDel="00000000" w:rsidR="00000000" w:rsidRPr="00000000">
        <w:rPr>
          <w:b w:val="1"/>
          <w:color w:val="ff0000"/>
          <w:rtl w:val="0"/>
        </w:rPr>
        <w:t xml:space="preserve">Deadline: 20/02/22</w:t>
      </w:r>
    </w:p>
    <w:p w:rsidR="00000000" w:rsidDel="00000000" w:rsidP="00000000" w:rsidRDefault="00000000" w:rsidRPr="00000000" w14:paraId="00000080">
      <w:pPr>
        <w:ind w:left="1440" w:firstLine="0"/>
        <w:jc w:val="both"/>
        <w:rPr/>
      </w:pPr>
      <w:r w:rsidDel="00000000" w:rsidR="00000000" w:rsidRPr="00000000">
        <w:rPr>
          <w:rtl w:val="0"/>
        </w:rPr>
      </w:r>
    </w:p>
    <w:p w:rsidR="00000000" w:rsidDel="00000000" w:rsidP="00000000" w:rsidRDefault="00000000" w:rsidRPr="00000000" w14:paraId="00000081">
      <w:pPr>
        <w:numPr>
          <w:ilvl w:val="0"/>
          <w:numId w:val="17"/>
        </w:numPr>
        <w:ind w:left="1559.0551181102362" w:hanging="360.0000000000001"/>
        <w:jc w:val="both"/>
      </w:pPr>
      <w:r w:rsidDel="00000000" w:rsidR="00000000" w:rsidRPr="00000000">
        <w:rPr>
          <w:rtl w:val="0"/>
        </w:rPr>
        <w:t xml:space="preserve">Referral to the consortium for validation:</w:t>
      </w:r>
    </w:p>
    <w:p w:rsidR="00000000" w:rsidDel="00000000" w:rsidP="00000000" w:rsidRDefault="00000000" w:rsidRPr="00000000" w14:paraId="00000082">
      <w:pPr>
        <w:numPr>
          <w:ilvl w:val="0"/>
          <w:numId w:val="6"/>
        </w:numPr>
        <w:ind w:left="2125.9842519685035" w:hanging="360"/>
        <w:jc w:val="both"/>
      </w:pPr>
      <w:r w:rsidDel="00000000" w:rsidR="00000000" w:rsidRPr="00000000">
        <w:rPr>
          <w:rtl w:val="0"/>
        </w:rPr>
        <w:t xml:space="preserve">Moscow- </w:t>
      </w:r>
      <w:r w:rsidDel="00000000" w:rsidR="00000000" w:rsidRPr="00000000">
        <w:rPr>
          <w:b w:val="1"/>
          <w:color w:val="ff0000"/>
          <w:rtl w:val="0"/>
        </w:rPr>
        <w:t xml:space="preserve">Deadline: 5/01/2021</w:t>
      </w:r>
    </w:p>
    <w:p w:rsidR="00000000" w:rsidDel="00000000" w:rsidP="00000000" w:rsidRDefault="00000000" w:rsidRPr="00000000" w14:paraId="00000083">
      <w:pPr>
        <w:numPr>
          <w:ilvl w:val="0"/>
          <w:numId w:val="6"/>
        </w:numPr>
        <w:ind w:left="2125.9842519685035" w:hanging="360"/>
        <w:jc w:val="both"/>
      </w:pPr>
      <w:r w:rsidDel="00000000" w:rsidR="00000000" w:rsidRPr="00000000">
        <w:rPr>
          <w:rtl w:val="0"/>
        </w:rPr>
        <w:t xml:space="preserve">Baku - </w:t>
      </w:r>
      <w:r w:rsidDel="00000000" w:rsidR="00000000" w:rsidRPr="00000000">
        <w:rPr>
          <w:b w:val="1"/>
          <w:color w:val="ff0000"/>
          <w:rtl w:val="0"/>
        </w:rPr>
        <w:t xml:space="preserve">Deadline: 1/03/2022</w:t>
      </w:r>
    </w:p>
    <w:p w:rsidR="00000000" w:rsidDel="00000000" w:rsidP="00000000" w:rsidRDefault="00000000" w:rsidRPr="00000000" w14:paraId="00000084">
      <w:pPr>
        <w:jc w:val="both"/>
        <w:rPr/>
      </w:pPr>
      <w:r w:rsidDel="00000000" w:rsidR="00000000" w:rsidRPr="00000000">
        <w:rPr>
          <w:rtl w:val="0"/>
        </w:rPr>
      </w:r>
    </w:p>
    <w:p w:rsidR="00000000" w:rsidDel="00000000" w:rsidP="00000000" w:rsidRDefault="00000000" w:rsidRPr="00000000" w14:paraId="00000085">
      <w:pPr>
        <w:numPr>
          <w:ilvl w:val="0"/>
          <w:numId w:val="5"/>
        </w:numPr>
        <w:ind w:left="720" w:hanging="360"/>
        <w:jc w:val="both"/>
      </w:pPr>
      <w:r w:rsidDel="00000000" w:rsidR="00000000" w:rsidRPr="00000000">
        <w:rPr>
          <w:b w:val="1"/>
          <w:rtl w:val="0"/>
        </w:rPr>
        <w:t xml:space="preserve">TASK 2.5 -</w:t>
      </w:r>
      <w:r w:rsidDel="00000000" w:rsidR="00000000" w:rsidRPr="00000000">
        <w:rPr>
          <w:rtl w:val="0"/>
        </w:rPr>
        <w:t xml:space="preserve"> Implement the theoretical IQAS model designed in tasks 2.2 and 2.3 in RU and AZ partner institutions through a pilot experience. </w:t>
      </w:r>
    </w:p>
    <w:p w:rsidR="00000000" w:rsidDel="00000000" w:rsidP="00000000" w:rsidRDefault="00000000" w:rsidRPr="00000000" w14:paraId="00000086">
      <w:pPr>
        <w:ind w:left="1559.0551181102362" w:firstLine="0"/>
        <w:jc w:val="both"/>
        <w:rPr/>
      </w:pPr>
      <w:r w:rsidDel="00000000" w:rsidR="00000000" w:rsidRPr="00000000">
        <w:rPr>
          <w:rtl w:val="0"/>
        </w:rPr>
      </w:r>
    </w:p>
    <w:p w:rsidR="00000000" w:rsidDel="00000000" w:rsidP="00000000" w:rsidRDefault="00000000" w:rsidRPr="00000000" w14:paraId="00000087">
      <w:pPr>
        <w:numPr>
          <w:ilvl w:val="0"/>
          <w:numId w:val="8"/>
        </w:numPr>
        <w:ind w:left="1559.0551181102362" w:hanging="283.4645669291339"/>
        <w:jc w:val="both"/>
      </w:pPr>
      <w:r w:rsidDel="00000000" w:rsidR="00000000" w:rsidRPr="00000000">
        <w:rPr>
          <w:rtl w:val="0"/>
        </w:rPr>
        <w:t xml:space="preserve">Implementation of the pilot IQAS in partner institutions in UK and AZ - IQAS implemented - </w:t>
      </w:r>
      <w:r w:rsidDel="00000000" w:rsidR="00000000" w:rsidRPr="00000000">
        <w:rPr>
          <w:b w:val="1"/>
          <w:color w:val="ff0000"/>
          <w:rtl w:val="0"/>
        </w:rPr>
        <w:t xml:space="preserve">Deadline: 30/10/22</w:t>
      </w:r>
      <w:r w:rsidDel="00000000" w:rsidR="00000000" w:rsidRPr="00000000">
        <w:rPr>
          <w:rtl w:val="0"/>
        </w:rPr>
        <w:t xml:space="preserve"> (take into account academic calendars of non-European partners)</w:t>
      </w:r>
    </w:p>
    <w:p w:rsidR="00000000" w:rsidDel="00000000" w:rsidP="00000000" w:rsidRDefault="00000000" w:rsidRPr="00000000" w14:paraId="00000088">
      <w:pPr>
        <w:ind w:left="720" w:firstLine="0"/>
        <w:jc w:val="both"/>
        <w:rPr/>
      </w:pPr>
      <w:r w:rsidDel="00000000" w:rsidR="00000000" w:rsidRPr="00000000">
        <w:rPr>
          <w:rtl w:val="0"/>
        </w:rPr>
      </w:r>
    </w:p>
    <w:p w:rsidR="00000000" w:rsidDel="00000000" w:rsidP="00000000" w:rsidRDefault="00000000" w:rsidRPr="00000000" w14:paraId="00000089">
      <w:pPr>
        <w:numPr>
          <w:ilvl w:val="0"/>
          <w:numId w:val="5"/>
        </w:numPr>
        <w:ind w:left="720" w:hanging="360"/>
        <w:jc w:val="both"/>
      </w:pPr>
      <w:r w:rsidDel="00000000" w:rsidR="00000000" w:rsidRPr="00000000">
        <w:rPr>
          <w:b w:val="1"/>
          <w:rtl w:val="0"/>
        </w:rPr>
        <w:t xml:space="preserve">TASK 2.6 -</w:t>
      </w:r>
      <w:r w:rsidDel="00000000" w:rsidR="00000000" w:rsidRPr="00000000">
        <w:rPr>
          <w:rtl w:val="0"/>
        </w:rPr>
        <w:t xml:space="preserve"> Following the development of the pilot experience, a webinar will be conducted through which the results of the pilot experience will be communicated by RU and AZ institution partners to all stakeholders to obtain their feedback and create general awareness on quality culture. </w:t>
      </w:r>
      <w:r w:rsidDel="00000000" w:rsidR="00000000" w:rsidRPr="00000000">
        <w:rPr>
          <w:rtl w:val="0"/>
        </w:rPr>
      </w:r>
    </w:p>
    <w:p w:rsidR="00000000" w:rsidDel="00000000" w:rsidP="00000000" w:rsidRDefault="00000000" w:rsidRPr="00000000" w14:paraId="0000008A">
      <w:pPr>
        <w:jc w:val="both"/>
        <w:rPr>
          <w:highlight w:val="white"/>
        </w:rPr>
      </w:pPr>
      <w:r w:rsidDel="00000000" w:rsidR="00000000" w:rsidRPr="00000000">
        <w:rPr>
          <w:rtl w:val="0"/>
        </w:rPr>
      </w:r>
    </w:p>
    <w:p w:rsidR="00000000" w:rsidDel="00000000" w:rsidP="00000000" w:rsidRDefault="00000000" w:rsidRPr="00000000" w14:paraId="0000008B">
      <w:pPr>
        <w:numPr>
          <w:ilvl w:val="0"/>
          <w:numId w:val="15"/>
        </w:numPr>
        <w:ind w:left="1559.0551181102362" w:hanging="360.0000000000001"/>
        <w:jc w:val="both"/>
      </w:pPr>
      <w:r w:rsidDel="00000000" w:rsidR="00000000" w:rsidRPr="00000000">
        <w:rPr>
          <w:rtl w:val="0"/>
        </w:rPr>
        <w:t xml:space="preserve">Webinar planning and agenda - </w:t>
      </w:r>
      <w:r w:rsidDel="00000000" w:rsidR="00000000" w:rsidRPr="00000000">
        <w:rPr>
          <w:b w:val="1"/>
          <w:color w:val="ff0000"/>
          <w:rtl w:val="0"/>
        </w:rPr>
        <w:t xml:space="preserve">Deadline: 5/09/22</w:t>
      </w:r>
    </w:p>
    <w:p w:rsidR="00000000" w:rsidDel="00000000" w:rsidP="00000000" w:rsidRDefault="00000000" w:rsidRPr="00000000" w14:paraId="0000008C">
      <w:pPr>
        <w:numPr>
          <w:ilvl w:val="0"/>
          <w:numId w:val="15"/>
        </w:numPr>
        <w:ind w:left="1559.0551181102362" w:hanging="360.0000000000001"/>
        <w:jc w:val="both"/>
      </w:pPr>
      <w:r w:rsidDel="00000000" w:rsidR="00000000" w:rsidRPr="00000000">
        <w:rPr>
          <w:rtl w:val="0"/>
        </w:rPr>
        <w:t xml:space="preserve">Submission to partners for validation - Deadline: </w:t>
      </w:r>
      <w:r w:rsidDel="00000000" w:rsidR="00000000" w:rsidRPr="00000000">
        <w:rPr>
          <w:b w:val="1"/>
          <w:color w:val="ff0000"/>
          <w:rtl w:val="0"/>
        </w:rPr>
        <w:t xml:space="preserve">15/09/22</w:t>
      </w:r>
    </w:p>
    <w:p w:rsidR="00000000" w:rsidDel="00000000" w:rsidP="00000000" w:rsidRDefault="00000000" w:rsidRPr="00000000" w14:paraId="0000008D">
      <w:pPr>
        <w:numPr>
          <w:ilvl w:val="0"/>
          <w:numId w:val="15"/>
        </w:numPr>
        <w:ind w:left="1559.0551181102362" w:hanging="360.0000000000001"/>
        <w:jc w:val="both"/>
      </w:pPr>
      <w:r w:rsidDel="00000000" w:rsidR="00000000" w:rsidRPr="00000000">
        <w:rPr>
          <w:rtl w:val="0"/>
        </w:rPr>
        <w:t xml:space="preserve">Submission of a template-report to the partners, containing the work done by each partner in the development of WP2 and the conclusions reached in the webinar - </w:t>
      </w:r>
      <w:r w:rsidDel="00000000" w:rsidR="00000000" w:rsidRPr="00000000">
        <w:rPr>
          <w:b w:val="1"/>
          <w:color w:val="ff0000"/>
          <w:rtl w:val="0"/>
        </w:rPr>
        <w:t xml:space="preserve">Deadline: 20/10/22</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E">
      <w:pPr>
        <w:jc w:val="both"/>
        <w:rPr>
          <w:highlight w:val="white"/>
        </w:rPr>
      </w:pPr>
      <w:r w:rsidDel="00000000" w:rsidR="00000000" w:rsidRPr="00000000">
        <w:rPr>
          <w:rtl w:val="0"/>
        </w:rPr>
      </w:r>
    </w:p>
    <w:p w:rsidR="00000000" w:rsidDel="00000000" w:rsidP="00000000" w:rsidRDefault="00000000" w:rsidRPr="00000000" w14:paraId="0000008F">
      <w:pPr>
        <w:numPr>
          <w:ilvl w:val="0"/>
          <w:numId w:val="5"/>
        </w:numPr>
        <w:ind w:left="720" w:hanging="360"/>
        <w:jc w:val="both"/>
        <w:rPr>
          <w:highlight w:val="white"/>
        </w:rPr>
      </w:pPr>
      <w:r w:rsidDel="00000000" w:rsidR="00000000" w:rsidRPr="00000000">
        <w:rPr>
          <w:b w:val="1"/>
          <w:highlight w:val="white"/>
          <w:rtl w:val="0"/>
        </w:rPr>
        <w:t xml:space="preserve">TASK 2.7 -</w:t>
      </w:r>
      <w:r w:rsidDel="00000000" w:rsidR="00000000" w:rsidRPr="00000000">
        <w:rPr>
          <w:highlight w:val="white"/>
          <w:rtl w:val="0"/>
        </w:rPr>
        <w:t xml:space="preserve"> Finally, as a result of the work developed in the previous tasks, as well as the documentation accumulated throughout WP2, a draft document will be developed to document the IQAS.</w:t>
      </w:r>
    </w:p>
    <w:p w:rsidR="00000000" w:rsidDel="00000000" w:rsidP="00000000" w:rsidRDefault="00000000" w:rsidRPr="00000000" w14:paraId="00000090">
      <w:pPr>
        <w:ind w:left="720" w:firstLine="0"/>
        <w:jc w:val="both"/>
        <w:rPr>
          <w:highlight w:val="white"/>
        </w:rPr>
      </w:pPr>
      <w:r w:rsidDel="00000000" w:rsidR="00000000" w:rsidRPr="00000000">
        <w:rPr>
          <w:rtl w:val="0"/>
        </w:rPr>
      </w:r>
    </w:p>
    <w:p w:rsidR="00000000" w:rsidDel="00000000" w:rsidP="00000000" w:rsidRDefault="00000000" w:rsidRPr="00000000" w14:paraId="00000091">
      <w:pPr>
        <w:numPr>
          <w:ilvl w:val="0"/>
          <w:numId w:val="13"/>
        </w:numPr>
        <w:ind w:left="1440" w:hanging="360"/>
        <w:jc w:val="both"/>
        <w:rPr>
          <w:highlight w:val="white"/>
        </w:rPr>
      </w:pPr>
      <w:r w:rsidDel="00000000" w:rsidR="00000000" w:rsidRPr="00000000">
        <w:rPr>
          <w:highlight w:val="white"/>
          <w:rtl w:val="0"/>
        </w:rPr>
        <w:t xml:space="preserve">Delivery of completed Task 2.6 reports by each partner - </w:t>
      </w:r>
      <w:r w:rsidDel="00000000" w:rsidR="00000000" w:rsidRPr="00000000">
        <w:rPr>
          <w:b w:val="1"/>
          <w:color w:val="ff0000"/>
          <w:highlight w:val="white"/>
          <w:rtl w:val="0"/>
        </w:rPr>
        <w:t xml:space="preserve">Deadline: 20/11/22</w:t>
      </w:r>
    </w:p>
    <w:p w:rsidR="00000000" w:rsidDel="00000000" w:rsidP="00000000" w:rsidRDefault="00000000" w:rsidRPr="00000000" w14:paraId="00000092">
      <w:pPr>
        <w:numPr>
          <w:ilvl w:val="0"/>
          <w:numId w:val="13"/>
        </w:numPr>
        <w:ind w:left="1440" w:hanging="360"/>
        <w:jc w:val="both"/>
        <w:rPr>
          <w:highlight w:val="white"/>
        </w:rPr>
      </w:pPr>
      <w:r w:rsidDel="00000000" w:rsidR="00000000" w:rsidRPr="00000000">
        <w:rPr>
          <w:highlight w:val="white"/>
          <w:rtl w:val="0"/>
        </w:rPr>
        <w:t xml:space="preserve">Development and delivery of a draft IQAS document to the partners - </w:t>
      </w:r>
      <w:r w:rsidDel="00000000" w:rsidR="00000000" w:rsidRPr="00000000">
        <w:rPr>
          <w:b w:val="1"/>
          <w:color w:val="ff0000"/>
          <w:highlight w:val="white"/>
          <w:rtl w:val="0"/>
        </w:rPr>
        <w:t xml:space="preserve">Deadline: 20/12/22</w:t>
      </w:r>
    </w:p>
    <w:p w:rsidR="00000000" w:rsidDel="00000000" w:rsidP="00000000" w:rsidRDefault="00000000" w:rsidRPr="00000000" w14:paraId="00000093">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094">
      <w:pPr>
        <w:jc w:val="both"/>
        <w:rPr/>
      </w:pPr>
      <w:r w:rsidDel="00000000" w:rsidR="00000000" w:rsidRPr="00000000">
        <w:rPr>
          <w:rtl w:val="0"/>
        </w:rPr>
      </w:r>
    </w:p>
    <w:p w:rsidR="00000000" w:rsidDel="00000000" w:rsidP="00000000" w:rsidRDefault="00000000" w:rsidRPr="00000000" w14:paraId="00000095">
      <w:pPr>
        <w:numPr>
          <w:ilvl w:val="0"/>
          <w:numId w:val="3"/>
        </w:numPr>
        <w:ind w:left="720" w:hanging="360"/>
        <w:jc w:val="both"/>
        <w:rPr>
          <w:b w:val="1"/>
        </w:rPr>
      </w:pPr>
      <w:r w:rsidDel="00000000" w:rsidR="00000000" w:rsidRPr="00000000">
        <w:rPr>
          <w:b w:val="1"/>
          <w:rtl w:val="0"/>
        </w:rPr>
        <w:t xml:space="preserve">DISTRIBUTION OF WORKING GROUPS - TASKS 2.2 AND 2.3</w:t>
      </w:r>
    </w:p>
    <w:p w:rsidR="00000000" w:rsidDel="00000000" w:rsidP="00000000" w:rsidRDefault="00000000" w:rsidRPr="00000000" w14:paraId="00000096">
      <w:pPr>
        <w:jc w:val="both"/>
        <w:rPr/>
      </w:pPr>
      <w:r w:rsidDel="00000000" w:rsidR="00000000" w:rsidRPr="00000000">
        <w:rPr>
          <w:rtl w:val="0"/>
        </w:rPr>
      </w:r>
    </w:p>
    <w:p w:rsidR="00000000" w:rsidDel="00000000" w:rsidP="00000000" w:rsidRDefault="00000000" w:rsidRPr="00000000" w14:paraId="00000097">
      <w:pPr>
        <w:jc w:val="both"/>
        <w:rPr/>
      </w:pPr>
      <w:r w:rsidDel="00000000" w:rsidR="00000000" w:rsidRPr="00000000">
        <w:rPr>
          <w:rtl w:val="0"/>
        </w:rPr>
        <w:t xml:space="preserve">The distribution of partners in the </w:t>
      </w:r>
      <w:r w:rsidDel="00000000" w:rsidR="00000000" w:rsidRPr="00000000">
        <w:rPr>
          <w:b w:val="1"/>
          <w:color w:val="0000ff"/>
          <w:rtl w:val="0"/>
        </w:rPr>
        <w:t xml:space="preserve">working groups</w:t>
      </w:r>
      <w:r w:rsidDel="00000000" w:rsidR="00000000" w:rsidRPr="00000000">
        <w:rPr>
          <w:rtl w:val="0"/>
        </w:rPr>
        <w:t xml:space="preserve"> will be as follows, seeking a homogeneous distribution of European/non-European partners between the two working groups, but adjusted to the workload of each of the two methodologies to be designed.</w:t>
      </w:r>
    </w:p>
    <w:p w:rsidR="00000000" w:rsidDel="00000000" w:rsidP="00000000" w:rsidRDefault="00000000" w:rsidRPr="00000000" w14:paraId="00000098">
      <w:pPr>
        <w:rPr/>
      </w:pPr>
      <w:r w:rsidDel="00000000" w:rsidR="00000000" w:rsidRPr="00000000">
        <w:rPr>
          <w:rtl w:val="0"/>
        </w:rPr>
      </w:r>
    </w:p>
    <w:tbl>
      <w:tblPr>
        <w:tblStyle w:val="Table2"/>
        <w:tblW w:w="8910.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95"/>
        <w:gridCol w:w="3915"/>
        <w:tblGridChange w:id="0">
          <w:tblGrid>
            <w:gridCol w:w="4995"/>
            <w:gridCol w:w="3915"/>
          </w:tblGrid>
        </w:tblGridChange>
      </w:tblGrid>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9">
            <w:pPr>
              <w:rPr>
                <w:b w:val="1"/>
                <w:color w:val="0000ff"/>
                <w:sz w:val="20"/>
                <w:szCs w:val="20"/>
              </w:rPr>
            </w:pPr>
            <w:r w:rsidDel="00000000" w:rsidR="00000000" w:rsidRPr="00000000">
              <w:rPr>
                <w:b w:val="1"/>
                <w:sz w:val="20"/>
                <w:szCs w:val="20"/>
                <w:highlight w:val="white"/>
                <w:rtl w:val="0"/>
              </w:rPr>
              <w:t xml:space="preserve">IQAs Methodology - </w:t>
            </w:r>
            <w:r w:rsidDel="00000000" w:rsidR="00000000" w:rsidRPr="00000000">
              <w:rPr>
                <w:b w:val="1"/>
                <w:color w:val="0000ff"/>
                <w:sz w:val="20"/>
                <w:szCs w:val="20"/>
                <w:highlight w:val="white"/>
                <w:rtl w:val="0"/>
              </w:rPr>
              <w:t xml:space="preserve">STUDENT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A">
            <w:pPr>
              <w:widowControl w:val="0"/>
              <w:rPr>
                <w:sz w:val="20"/>
                <w:szCs w:val="20"/>
              </w:rPr>
            </w:pPr>
            <w:r w:rsidDel="00000000" w:rsidR="00000000" w:rsidRPr="00000000">
              <w:rPr>
                <w:b w:val="1"/>
                <w:sz w:val="20"/>
                <w:szCs w:val="20"/>
                <w:rtl w:val="0"/>
              </w:rPr>
              <w:t xml:space="preserve">WORKING GROUP 1: 2 EUROPEAN PARTNERS + 4 NON-EUROPEAN PARTNERS</w:t>
            </w:r>
            <w:r w:rsidDel="00000000" w:rsidR="00000000" w:rsidRPr="00000000">
              <w:rPr>
                <w:rtl w:val="0"/>
              </w:rPr>
            </w:r>
          </w:p>
        </w:tc>
      </w:tr>
      <w:tr>
        <w:trPr>
          <w:cantSplit w:val="0"/>
          <w:trHeight w:val="369.47753906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B">
            <w:pPr>
              <w:widowControl w:val="0"/>
              <w:rPr>
                <w:b w:val="1"/>
                <w:sz w:val="20"/>
                <w:szCs w:val="20"/>
              </w:rPr>
            </w:pPr>
            <w:r w:rsidDel="00000000" w:rsidR="00000000" w:rsidRPr="00000000">
              <w:rPr>
                <w:b w:val="1"/>
                <w:sz w:val="20"/>
                <w:szCs w:val="20"/>
                <w:highlight w:val="white"/>
                <w:rtl w:val="0"/>
              </w:rPr>
              <w:t xml:space="preserve">IQAs AREAS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C">
            <w:pPr>
              <w:widowControl w:val="0"/>
              <w:rPr>
                <w:sz w:val="20"/>
                <w:szCs w:val="20"/>
              </w:rPr>
            </w:pPr>
            <w:r w:rsidDel="00000000" w:rsidR="00000000" w:rsidRPr="00000000">
              <w:rPr>
                <w:rtl w:val="0"/>
              </w:rPr>
            </w:r>
          </w:p>
        </w:tc>
      </w:tr>
      <w:tr>
        <w:trPr>
          <w:cantSplit w:val="0"/>
          <w:trHeight w:val="315" w:hRule="atLeast"/>
          <w:tblHeader w:val="0"/>
        </w:trPr>
        <w:tc>
          <w:tcPr>
            <w:vMerge w:val="restart"/>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D">
            <w:pPr>
              <w:widowControl w:val="0"/>
              <w:ind w:left="141.73228346456688" w:firstLine="0"/>
              <w:rPr>
                <w:sz w:val="20"/>
                <w:szCs w:val="20"/>
              </w:rPr>
            </w:pPr>
            <w:r w:rsidDel="00000000" w:rsidR="00000000" w:rsidRPr="00000000">
              <w:rPr>
                <w:sz w:val="20"/>
                <w:szCs w:val="20"/>
                <w:rtl w:val="0"/>
              </w:rPr>
              <w:t xml:space="preserve">Student admissions/graduation, admission and enrolment process</w:t>
            </w:r>
          </w:p>
          <w:p w:rsidR="00000000" w:rsidDel="00000000" w:rsidP="00000000" w:rsidRDefault="00000000" w:rsidRPr="00000000" w14:paraId="0000009E">
            <w:pPr>
              <w:widowControl w:val="0"/>
              <w:ind w:left="141.73228346456688" w:firstLine="0"/>
              <w:rPr>
                <w:sz w:val="20"/>
                <w:szCs w:val="20"/>
              </w:rPr>
            </w:pPr>
            <w:r w:rsidDel="00000000" w:rsidR="00000000" w:rsidRPr="00000000">
              <w:rPr>
                <w:sz w:val="20"/>
                <w:szCs w:val="20"/>
                <w:rtl w:val="0"/>
              </w:rPr>
              <w:t xml:space="preserve">Student guidance and support</w:t>
            </w:r>
          </w:p>
          <w:p w:rsidR="00000000" w:rsidDel="00000000" w:rsidP="00000000" w:rsidRDefault="00000000" w:rsidRPr="00000000" w14:paraId="0000009F">
            <w:pPr>
              <w:widowControl w:val="0"/>
              <w:ind w:left="141.73228346456688" w:firstLine="0"/>
              <w:rPr>
                <w:sz w:val="20"/>
                <w:szCs w:val="20"/>
              </w:rPr>
            </w:pPr>
            <w:r w:rsidDel="00000000" w:rsidR="00000000" w:rsidRPr="00000000">
              <w:rPr>
                <w:sz w:val="20"/>
                <w:szCs w:val="20"/>
                <w:rtl w:val="0"/>
              </w:rPr>
              <w:t xml:space="preserve">Excellence in teaching methods</w:t>
            </w:r>
          </w:p>
          <w:p w:rsidR="00000000" w:rsidDel="00000000" w:rsidP="00000000" w:rsidRDefault="00000000" w:rsidRPr="00000000" w14:paraId="000000A0">
            <w:pPr>
              <w:widowControl w:val="0"/>
              <w:ind w:left="141.73228346456688" w:firstLine="0"/>
              <w:rPr>
                <w:sz w:val="20"/>
                <w:szCs w:val="20"/>
              </w:rPr>
            </w:pPr>
            <w:r w:rsidDel="00000000" w:rsidR="00000000" w:rsidRPr="00000000">
              <w:rPr>
                <w:sz w:val="20"/>
                <w:szCs w:val="20"/>
                <w:rtl w:val="0"/>
              </w:rPr>
              <w:t xml:space="preserve">Learning assessment tools and philosophy</w:t>
            </w:r>
          </w:p>
          <w:p w:rsidR="00000000" w:rsidDel="00000000" w:rsidP="00000000" w:rsidRDefault="00000000" w:rsidRPr="00000000" w14:paraId="000000A1">
            <w:pPr>
              <w:widowControl w:val="0"/>
              <w:ind w:left="141.73228346456688" w:firstLine="0"/>
              <w:rPr>
                <w:sz w:val="20"/>
                <w:szCs w:val="20"/>
              </w:rPr>
            </w:pPr>
            <w:r w:rsidDel="00000000" w:rsidR="00000000" w:rsidRPr="00000000">
              <w:rPr>
                <w:sz w:val="20"/>
                <w:szCs w:val="20"/>
                <w:rtl w:val="0"/>
              </w:rPr>
              <w:t xml:space="preserve">Internships and student mobility</w:t>
            </w:r>
          </w:p>
          <w:p w:rsidR="00000000" w:rsidDel="00000000" w:rsidP="00000000" w:rsidRDefault="00000000" w:rsidRPr="00000000" w14:paraId="000000A2">
            <w:pPr>
              <w:widowControl w:val="0"/>
              <w:ind w:left="141.73228346456688" w:firstLine="0"/>
              <w:rPr>
                <w:sz w:val="20"/>
                <w:szCs w:val="20"/>
              </w:rPr>
            </w:pPr>
            <w:r w:rsidDel="00000000" w:rsidR="00000000" w:rsidRPr="00000000">
              <w:rPr>
                <w:sz w:val="20"/>
                <w:szCs w:val="20"/>
                <w:rtl w:val="0"/>
              </w:rPr>
              <w:t xml:space="preserve">Career guidance for students</w:t>
            </w:r>
          </w:p>
          <w:p w:rsidR="00000000" w:rsidDel="00000000" w:rsidP="00000000" w:rsidRDefault="00000000" w:rsidRPr="00000000" w14:paraId="000000A3">
            <w:pPr>
              <w:widowControl w:val="0"/>
              <w:ind w:left="141.73228346456688" w:firstLine="0"/>
              <w:rPr>
                <w:sz w:val="20"/>
                <w:szCs w:val="20"/>
              </w:rPr>
            </w:pPr>
            <w:r w:rsidDel="00000000" w:rsidR="00000000" w:rsidRPr="00000000">
              <w:rPr>
                <w:sz w:val="20"/>
                <w:szCs w:val="20"/>
                <w:rtl w:val="0"/>
              </w:rPr>
              <w:t xml:space="preserve">High level of research and scientific publications</w:t>
            </w:r>
          </w:p>
          <w:p w:rsidR="00000000" w:rsidDel="00000000" w:rsidP="00000000" w:rsidRDefault="00000000" w:rsidRPr="00000000" w14:paraId="000000A4">
            <w:pPr>
              <w:widowControl w:val="0"/>
              <w:ind w:left="141.73228346456688" w:firstLine="0"/>
              <w:rPr>
                <w:sz w:val="20"/>
                <w:szCs w:val="20"/>
              </w:rPr>
            </w:pPr>
            <w:r w:rsidDel="00000000" w:rsidR="00000000" w:rsidRPr="00000000">
              <w:rPr>
                <w:sz w:val="20"/>
                <w:szCs w:val="20"/>
                <w:rtl w:val="0"/>
              </w:rPr>
              <w:t xml:space="preserve">Based on the tools of the student-centred approach.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5">
            <w:pPr>
              <w:widowControl w:val="0"/>
              <w:rPr>
                <w:sz w:val="20"/>
                <w:szCs w:val="20"/>
              </w:rPr>
            </w:pPr>
            <w:r w:rsidDel="00000000" w:rsidR="00000000" w:rsidRPr="00000000">
              <w:rPr>
                <w:rFonts w:ascii="Helvetica Neue" w:cs="Helvetica Neue" w:eastAsia="Helvetica Neue" w:hAnsi="Helvetica Neue"/>
                <w:sz w:val="20"/>
                <w:szCs w:val="20"/>
                <w:rtl w:val="0"/>
              </w:rPr>
              <w:t xml:space="preserve">P4 Fundacion Universitaria San Antonio (UCAM)</w:t>
            </w:r>
            <w:r w:rsidDel="00000000" w:rsidR="00000000" w:rsidRPr="00000000">
              <w:rPr>
                <w:rtl w:val="0"/>
              </w:rPr>
            </w:r>
          </w:p>
        </w:tc>
      </w:tr>
      <w:tr>
        <w:trPr>
          <w:cantSplit w:val="0"/>
          <w:trHeight w:val="31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7">
            <w:pPr>
              <w:spacing w:line="240" w:lineRule="auto"/>
              <w:rPr>
                <w:sz w:val="20"/>
                <w:szCs w:val="20"/>
              </w:rPr>
            </w:pPr>
            <w:r w:rsidDel="00000000" w:rsidR="00000000" w:rsidRPr="00000000">
              <w:rPr>
                <w:rFonts w:ascii="Helvetica Neue" w:cs="Helvetica Neue" w:eastAsia="Helvetica Neue" w:hAnsi="Helvetica Neue"/>
                <w:sz w:val="20"/>
                <w:szCs w:val="20"/>
                <w:rtl w:val="0"/>
              </w:rPr>
              <w:t xml:space="preserve">P8 Belgorod State University (BSU)</w:t>
            </w:r>
            <w:r w:rsidDel="00000000" w:rsidR="00000000" w:rsidRPr="00000000">
              <w:rPr>
                <w:rtl w:val="0"/>
              </w:rPr>
            </w:r>
          </w:p>
        </w:tc>
      </w:tr>
      <w:tr>
        <w:trPr>
          <w:cantSplit w:val="0"/>
          <w:trHeight w:val="31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9">
            <w:pPr>
              <w:spacing w:line="240" w:lineRule="auto"/>
              <w:rPr>
                <w:sz w:val="20"/>
                <w:szCs w:val="20"/>
              </w:rPr>
            </w:pPr>
            <w:r w:rsidDel="00000000" w:rsidR="00000000" w:rsidRPr="00000000">
              <w:rPr>
                <w:rFonts w:ascii="Helvetica Neue" w:cs="Helvetica Neue" w:eastAsia="Helvetica Neue" w:hAnsi="Helvetica Neue"/>
                <w:sz w:val="20"/>
                <w:szCs w:val="20"/>
                <w:rtl w:val="0"/>
              </w:rPr>
              <w:t xml:space="preserve">P7 Tver State University (TSU)</w:t>
            </w:r>
            <w:r w:rsidDel="00000000" w:rsidR="00000000" w:rsidRPr="00000000">
              <w:rPr>
                <w:rtl w:val="0"/>
              </w:rPr>
            </w:r>
          </w:p>
        </w:tc>
      </w:tr>
      <w:tr>
        <w:trPr>
          <w:cantSplit w:val="0"/>
          <w:trHeight w:val="31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B">
            <w:pPr>
              <w:spacing w:line="240" w:lineRule="auto"/>
              <w:rPr>
                <w:sz w:val="20"/>
                <w:szCs w:val="20"/>
              </w:rPr>
            </w:pPr>
            <w:r w:rsidDel="00000000" w:rsidR="00000000" w:rsidRPr="00000000">
              <w:rPr>
                <w:rFonts w:ascii="Helvetica Neue" w:cs="Helvetica Neue" w:eastAsia="Helvetica Neue" w:hAnsi="Helvetica Neue"/>
                <w:sz w:val="20"/>
                <w:szCs w:val="20"/>
                <w:rtl w:val="0"/>
              </w:rPr>
              <w:t xml:space="preserve">P2 International University of Applied Sciences Bad Honnef (IUBH)</w:t>
            </w:r>
            <w:r w:rsidDel="00000000" w:rsidR="00000000" w:rsidRPr="00000000">
              <w:rPr>
                <w:rtl w:val="0"/>
              </w:rPr>
            </w:r>
          </w:p>
        </w:tc>
      </w:tr>
      <w:tr>
        <w:trPr>
          <w:cantSplit w:val="0"/>
          <w:trHeight w:val="31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D">
            <w:pPr>
              <w:spacing w:line="240" w:lineRule="auto"/>
              <w:rPr>
                <w:sz w:val="20"/>
                <w:szCs w:val="20"/>
              </w:rPr>
            </w:pPr>
            <w:r w:rsidDel="00000000" w:rsidR="00000000" w:rsidRPr="00000000">
              <w:rPr>
                <w:rFonts w:ascii="Helvetica Neue" w:cs="Helvetica Neue" w:eastAsia="Helvetica Neue" w:hAnsi="Helvetica Neue"/>
                <w:sz w:val="20"/>
                <w:szCs w:val="20"/>
                <w:rtl w:val="0"/>
              </w:rPr>
              <w:t xml:space="preserve">P6 Russian Academy of Education (RAE)</w:t>
            </w:r>
            <w:r w:rsidDel="00000000" w:rsidR="00000000" w:rsidRPr="00000000">
              <w:rPr>
                <w:rtl w:val="0"/>
              </w:rPr>
            </w:r>
          </w:p>
        </w:tc>
      </w:tr>
      <w:tr>
        <w:trPr>
          <w:cantSplit w:val="0"/>
          <w:trHeight w:val="31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F">
            <w:pPr>
              <w:spacing w:line="240" w:lineRule="auto"/>
              <w:rPr>
                <w:sz w:val="20"/>
                <w:szCs w:val="20"/>
              </w:rPr>
            </w:pPr>
            <w:r w:rsidDel="00000000" w:rsidR="00000000" w:rsidRPr="00000000">
              <w:rPr>
                <w:rFonts w:ascii="Helvetica Neue" w:cs="Helvetica Neue" w:eastAsia="Helvetica Neue" w:hAnsi="Helvetica Neue"/>
                <w:sz w:val="20"/>
                <w:szCs w:val="20"/>
                <w:rtl w:val="0"/>
              </w:rPr>
              <w:t xml:space="preserve">P9 Nakhchivan State University (NSU)</w:t>
            </w:r>
            <w:r w:rsidDel="00000000" w:rsidR="00000000" w:rsidRPr="00000000">
              <w:rPr>
                <w:rtl w:val="0"/>
              </w:rPr>
            </w:r>
          </w:p>
        </w:tc>
      </w:tr>
    </w:tbl>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tbl>
      <w:tblPr>
        <w:tblStyle w:val="Table3"/>
        <w:tblW w:w="8895.0" w:type="dxa"/>
        <w:jc w:val="left"/>
        <w:tblInd w:w="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00"/>
        <w:gridCol w:w="4095"/>
        <w:tblGridChange w:id="0">
          <w:tblGrid>
            <w:gridCol w:w="4800"/>
            <w:gridCol w:w="4095"/>
          </w:tblGrid>
        </w:tblGridChange>
      </w:tblGrid>
      <w:tr>
        <w:trPr>
          <w:cantSplit w:val="0"/>
          <w:trHeight w:val="418.4326171874998"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3">
            <w:pPr>
              <w:widowControl w:val="0"/>
              <w:rPr>
                <w:b w:val="1"/>
                <w:color w:val="0000ff"/>
                <w:sz w:val="20"/>
                <w:szCs w:val="20"/>
              </w:rPr>
            </w:pPr>
            <w:r w:rsidDel="00000000" w:rsidR="00000000" w:rsidRPr="00000000">
              <w:rPr>
                <w:b w:val="1"/>
                <w:sz w:val="20"/>
                <w:szCs w:val="20"/>
                <w:highlight w:val="white"/>
                <w:rtl w:val="0"/>
              </w:rPr>
              <w:t xml:space="preserve">IQAs Methodology - </w:t>
            </w:r>
            <w:r w:rsidDel="00000000" w:rsidR="00000000" w:rsidRPr="00000000">
              <w:rPr>
                <w:b w:val="1"/>
                <w:color w:val="0000ff"/>
                <w:sz w:val="20"/>
                <w:szCs w:val="20"/>
                <w:highlight w:val="white"/>
                <w:rtl w:val="0"/>
              </w:rPr>
              <w:t xml:space="preserve">TEACHING STAFF / RESEARCH</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4">
            <w:pPr>
              <w:widowControl w:val="0"/>
              <w:rPr>
                <w:sz w:val="20"/>
                <w:szCs w:val="20"/>
              </w:rPr>
            </w:pPr>
            <w:r w:rsidDel="00000000" w:rsidR="00000000" w:rsidRPr="00000000">
              <w:rPr>
                <w:b w:val="1"/>
                <w:sz w:val="20"/>
                <w:szCs w:val="20"/>
                <w:rtl w:val="0"/>
              </w:rPr>
              <w:t xml:space="preserve">WORKING GROUP 2: 2 EUROPEAN PARTNERS + 2 NON- EUROPEAN PARTNERS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5">
            <w:pPr>
              <w:widowControl w:val="0"/>
              <w:rPr>
                <w:b w:val="1"/>
                <w:sz w:val="20"/>
                <w:szCs w:val="20"/>
              </w:rPr>
            </w:pPr>
            <w:r w:rsidDel="00000000" w:rsidR="00000000" w:rsidRPr="00000000">
              <w:rPr>
                <w:b w:val="1"/>
                <w:sz w:val="20"/>
                <w:szCs w:val="20"/>
                <w:highlight w:val="white"/>
                <w:rtl w:val="0"/>
              </w:rPr>
              <w:t xml:space="preserve">IQAs AREAS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6">
            <w:pPr>
              <w:widowControl w:val="0"/>
              <w:rPr>
                <w:sz w:val="20"/>
                <w:szCs w:val="20"/>
              </w:rPr>
            </w:pPr>
            <w:r w:rsidDel="00000000" w:rsidR="00000000" w:rsidRPr="00000000">
              <w:rPr>
                <w:rtl w:val="0"/>
              </w:rPr>
            </w:r>
          </w:p>
        </w:tc>
      </w:tr>
      <w:tr>
        <w:trPr>
          <w:cantSplit w:val="0"/>
          <w:trHeight w:val="457.255859375" w:hRule="atLeast"/>
          <w:tblHeader w:val="0"/>
        </w:trPr>
        <w:tc>
          <w:tcPr>
            <w:vMerge w:val="restart"/>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7">
            <w:pPr>
              <w:widowControl w:val="0"/>
              <w:rPr>
                <w:sz w:val="20"/>
                <w:szCs w:val="20"/>
              </w:rPr>
            </w:pPr>
            <w:r w:rsidDel="00000000" w:rsidR="00000000" w:rsidRPr="00000000">
              <w:rPr>
                <w:sz w:val="20"/>
                <w:szCs w:val="20"/>
                <w:rtl w:val="0"/>
              </w:rPr>
              <w:t xml:space="preserve">Access requirements for academic staff</w:t>
            </w:r>
          </w:p>
          <w:p w:rsidR="00000000" w:rsidDel="00000000" w:rsidP="00000000" w:rsidRDefault="00000000" w:rsidRPr="00000000" w14:paraId="000000B8">
            <w:pPr>
              <w:widowControl w:val="0"/>
              <w:rPr>
                <w:sz w:val="20"/>
                <w:szCs w:val="20"/>
              </w:rPr>
            </w:pPr>
            <w:r w:rsidDel="00000000" w:rsidR="00000000" w:rsidRPr="00000000">
              <w:rPr>
                <w:sz w:val="20"/>
                <w:szCs w:val="20"/>
                <w:rtl w:val="0"/>
              </w:rPr>
              <w:t xml:space="preserve">Programme design</w:t>
            </w:r>
          </w:p>
          <w:p w:rsidR="00000000" w:rsidDel="00000000" w:rsidP="00000000" w:rsidRDefault="00000000" w:rsidRPr="00000000" w14:paraId="000000B9">
            <w:pPr>
              <w:widowControl w:val="0"/>
              <w:rPr>
                <w:sz w:val="20"/>
                <w:szCs w:val="20"/>
              </w:rPr>
            </w:pPr>
            <w:r w:rsidDel="00000000" w:rsidR="00000000" w:rsidRPr="00000000">
              <w:rPr>
                <w:sz w:val="20"/>
                <w:szCs w:val="20"/>
                <w:rtl w:val="0"/>
              </w:rPr>
              <w:t xml:space="preserve">LLL strategy and professional development programmes</w:t>
            </w:r>
          </w:p>
          <w:p w:rsidR="00000000" w:rsidDel="00000000" w:rsidP="00000000" w:rsidRDefault="00000000" w:rsidRPr="00000000" w14:paraId="000000BA">
            <w:pPr>
              <w:widowControl w:val="0"/>
              <w:rPr>
                <w:sz w:val="20"/>
                <w:szCs w:val="20"/>
              </w:rPr>
            </w:pPr>
            <w:r w:rsidDel="00000000" w:rsidR="00000000" w:rsidRPr="00000000">
              <w:rPr>
                <w:sz w:val="20"/>
                <w:szCs w:val="20"/>
                <w:rtl w:val="0"/>
              </w:rPr>
              <w:t xml:space="preserve">Quality scientific research in international peer-reviewed journals</w:t>
            </w:r>
          </w:p>
          <w:p w:rsidR="00000000" w:rsidDel="00000000" w:rsidP="00000000" w:rsidRDefault="00000000" w:rsidRPr="00000000" w14:paraId="000000BB">
            <w:pPr>
              <w:widowControl w:val="0"/>
              <w:rPr>
                <w:sz w:val="20"/>
                <w:szCs w:val="20"/>
              </w:rPr>
            </w:pPr>
            <w:r w:rsidDel="00000000" w:rsidR="00000000" w:rsidRPr="00000000">
              <w:rPr>
                <w:rtl w:val="0"/>
              </w:rPr>
            </w:r>
          </w:p>
          <w:p w:rsidR="00000000" w:rsidDel="00000000" w:rsidP="00000000" w:rsidRDefault="00000000" w:rsidRPr="00000000" w14:paraId="000000BC">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D">
            <w:pPr>
              <w:spacing w:line="240" w:lineRule="auto"/>
              <w:rPr>
                <w:sz w:val="20"/>
                <w:szCs w:val="20"/>
              </w:rPr>
            </w:pPr>
            <w:r w:rsidDel="00000000" w:rsidR="00000000" w:rsidRPr="00000000">
              <w:rPr>
                <w:rFonts w:ascii="Helvetica Neue" w:cs="Helvetica Neue" w:eastAsia="Helvetica Neue" w:hAnsi="Helvetica Neue"/>
                <w:sz w:val="20"/>
                <w:szCs w:val="20"/>
                <w:rtl w:val="0"/>
              </w:rPr>
              <w:t xml:space="preserve">P3 456 international B.V</w:t>
            </w:r>
            <w:r w:rsidDel="00000000" w:rsidR="00000000" w:rsidRPr="00000000">
              <w:rPr>
                <w:rtl w:val="0"/>
              </w:rPr>
            </w:r>
          </w:p>
        </w:tc>
      </w:tr>
      <w:tr>
        <w:trPr>
          <w:cantSplit w:val="0"/>
          <w:trHeight w:val="31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F">
            <w:pPr>
              <w:spacing w:line="240" w:lineRule="auto"/>
              <w:rPr>
                <w:sz w:val="20"/>
                <w:szCs w:val="20"/>
              </w:rPr>
            </w:pPr>
            <w:r w:rsidDel="00000000" w:rsidR="00000000" w:rsidRPr="00000000">
              <w:rPr>
                <w:rFonts w:ascii="Helvetica Neue" w:cs="Helvetica Neue" w:eastAsia="Helvetica Neue" w:hAnsi="Helvetica Neue"/>
                <w:sz w:val="20"/>
                <w:szCs w:val="20"/>
                <w:rtl w:val="0"/>
              </w:rPr>
              <w:t xml:space="preserve">P5 Financial University Under The Government Of The Russian Federation (FU)</w:t>
            </w:r>
            <w:r w:rsidDel="00000000" w:rsidR="00000000" w:rsidRPr="00000000">
              <w:rPr>
                <w:rtl w:val="0"/>
              </w:rPr>
            </w:r>
          </w:p>
        </w:tc>
      </w:tr>
      <w:tr>
        <w:trPr>
          <w:cantSplit w:val="0"/>
          <w:trHeight w:val="31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1">
            <w:pPr>
              <w:spacing w:line="240" w:lineRule="auto"/>
              <w:rPr>
                <w:sz w:val="20"/>
                <w:szCs w:val="20"/>
              </w:rPr>
            </w:pPr>
            <w:r w:rsidDel="00000000" w:rsidR="00000000" w:rsidRPr="00000000">
              <w:rPr>
                <w:rFonts w:ascii="Helvetica Neue" w:cs="Helvetica Neue" w:eastAsia="Helvetica Neue" w:hAnsi="Helvetica Neue"/>
                <w:sz w:val="20"/>
                <w:szCs w:val="20"/>
                <w:rtl w:val="0"/>
              </w:rPr>
              <w:t xml:space="preserve">P10 Azerbaijan State Pedagogical University (ASPU)</w:t>
            </w:r>
            <w:r w:rsidDel="00000000" w:rsidR="00000000" w:rsidRPr="00000000">
              <w:rPr>
                <w:rtl w:val="0"/>
              </w:rPr>
            </w:r>
          </w:p>
        </w:tc>
      </w:tr>
      <w:tr>
        <w:trPr>
          <w:cantSplit w:val="0"/>
          <w:trHeight w:val="31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3">
            <w:pPr>
              <w:spacing w:line="240" w:lineRule="auto"/>
              <w:rPr>
                <w:sz w:val="20"/>
                <w:szCs w:val="20"/>
              </w:rPr>
            </w:pPr>
            <w:r w:rsidDel="00000000" w:rsidR="00000000" w:rsidRPr="00000000">
              <w:rPr>
                <w:rFonts w:ascii="Helvetica Neue" w:cs="Helvetica Neue" w:eastAsia="Helvetica Neue" w:hAnsi="Helvetica Neue"/>
                <w:sz w:val="20"/>
                <w:szCs w:val="20"/>
                <w:rtl w:val="0"/>
              </w:rPr>
              <w:t xml:space="preserve">P1 Wittenborg University of Applied Sciences (WUAS)</w:t>
            </w:r>
            <w:r w:rsidDel="00000000" w:rsidR="00000000" w:rsidRPr="00000000">
              <w:rPr>
                <w:rtl w:val="0"/>
              </w:rPr>
            </w:r>
          </w:p>
        </w:tc>
      </w:tr>
    </w:tbl>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jc w:val="both"/>
        <w:rPr/>
      </w:pPr>
      <w:r w:rsidDel="00000000" w:rsidR="00000000" w:rsidRPr="00000000">
        <w:rPr>
          <w:rtl w:val="0"/>
        </w:rPr>
        <w:t xml:space="preserve">In execution of the first point of tasks 2.2 and 2.3, the European partners must provide the templates they use in their IQAS according to the distribution of IQAS partners/areas indicated below. </w:t>
      </w:r>
    </w:p>
    <w:p w:rsidR="00000000" w:rsidDel="00000000" w:rsidP="00000000" w:rsidRDefault="00000000" w:rsidRPr="00000000" w14:paraId="000000C8">
      <w:pPr>
        <w:jc w:val="both"/>
        <w:rPr/>
      </w:pPr>
      <w:r w:rsidDel="00000000" w:rsidR="00000000" w:rsidRPr="00000000">
        <w:rPr>
          <w:rtl w:val="0"/>
        </w:rPr>
      </w:r>
    </w:p>
    <w:p w:rsidR="00000000" w:rsidDel="00000000" w:rsidP="00000000" w:rsidRDefault="00000000" w:rsidRPr="00000000" w14:paraId="000000C9">
      <w:pPr>
        <w:jc w:val="both"/>
        <w:rPr/>
      </w:pPr>
      <w:r w:rsidDel="00000000" w:rsidR="00000000" w:rsidRPr="00000000">
        <w:rPr>
          <w:rtl w:val="0"/>
        </w:rPr>
        <w:t xml:space="preserve">These templates must be translated into English and hosted in the shared folder in the Project drive before </w:t>
      </w:r>
      <w:r w:rsidDel="00000000" w:rsidR="00000000" w:rsidRPr="00000000">
        <w:rPr>
          <w:b w:val="1"/>
          <w:color w:val="ff0000"/>
          <w:rtl w:val="0"/>
        </w:rPr>
        <w:t xml:space="preserve">22/10/21</w:t>
      </w:r>
      <w:r w:rsidDel="00000000" w:rsidR="00000000" w:rsidRPr="00000000">
        <w:rPr>
          <w:rtl w:val="0"/>
        </w:rPr>
        <w:t xml:space="preserve">:</w:t>
      </w:r>
    </w:p>
    <w:p w:rsidR="00000000" w:rsidDel="00000000" w:rsidP="00000000" w:rsidRDefault="00000000" w:rsidRPr="00000000" w14:paraId="000000CA">
      <w:pPr>
        <w:jc w:val="both"/>
        <w:rPr/>
      </w:pPr>
      <w:r w:rsidDel="00000000" w:rsidR="00000000" w:rsidRPr="00000000">
        <w:rPr>
          <w:rtl w:val="0"/>
        </w:rPr>
      </w:r>
    </w:p>
    <w:p w:rsidR="00000000" w:rsidDel="00000000" w:rsidP="00000000" w:rsidRDefault="00000000" w:rsidRPr="00000000" w14:paraId="000000CB">
      <w:pPr>
        <w:jc w:val="both"/>
        <w:rPr/>
      </w:pPr>
      <w:r w:rsidDel="00000000" w:rsidR="00000000" w:rsidRPr="00000000">
        <w:rPr>
          <w:rtl w:val="0"/>
        </w:rPr>
      </w:r>
    </w:p>
    <w:p w:rsidR="00000000" w:rsidDel="00000000" w:rsidP="00000000" w:rsidRDefault="00000000" w:rsidRPr="00000000" w14:paraId="000000CC">
      <w:pPr>
        <w:numPr>
          <w:ilvl w:val="0"/>
          <w:numId w:val="1"/>
        </w:numPr>
        <w:ind w:left="720" w:hanging="360"/>
        <w:rPr>
          <w:b w:val="1"/>
        </w:rPr>
      </w:pPr>
      <w:r w:rsidDel="00000000" w:rsidR="00000000" w:rsidRPr="00000000">
        <w:rPr>
          <w:b w:val="1"/>
          <w:sz w:val="20"/>
          <w:szCs w:val="20"/>
          <w:highlight w:val="white"/>
          <w:u w:val="single"/>
          <w:rtl w:val="0"/>
        </w:rPr>
        <w:t xml:space="preserve">IQAs Methodology - STUDENT</w:t>
      </w:r>
      <w:r w:rsidDel="00000000" w:rsidR="00000000" w:rsidRPr="00000000">
        <w:rPr>
          <w:rtl w:val="0"/>
        </w:rPr>
      </w:r>
    </w:p>
    <w:p w:rsidR="00000000" w:rsidDel="00000000" w:rsidP="00000000" w:rsidRDefault="00000000" w:rsidRPr="00000000" w14:paraId="000000CD">
      <w:pPr>
        <w:widowControl w:val="0"/>
        <w:ind w:left="720" w:firstLine="0"/>
        <w:jc w:val="both"/>
        <w:rPr>
          <w:u w:val="single"/>
        </w:rPr>
      </w:pPr>
      <w:r w:rsidDel="00000000" w:rsidR="00000000" w:rsidRPr="00000000">
        <w:rPr>
          <w:rtl w:val="0"/>
        </w:rPr>
      </w:r>
    </w:p>
    <w:p w:rsidR="00000000" w:rsidDel="00000000" w:rsidP="00000000" w:rsidRDefault="00000000" w:rsidRPr="00000000" w14:paraId="000000CE">
      <w:pPr>
        <w:widowControl w:val="0"/>
        <w:ind w:left="720" w:firstLine="0"/>
        <w:jc w:val="both"/>
        <w:rPr/>
      </w:pPr>
      <w:r w:rsidDel="00000000" w:rsidR="00000000" w:rsidRPr="00000000">
        <w:rPr>
          <w:rtl w:val="0"/>
        </w:rPr>
        <w:t xml:space="preserve">a.1) </w:t>
      </w:r>
      <w:r w:rsidDel="00000000" w:rsidR="00000000" w:rsidRPr="00000000">
        <w:rPr>
          <w:b w:val="1"/>
          <w:u w:val="single"/>
          <w:rtl w:val="0"/>
        </w:rPr>
        <w:t xml:space="preserve">P4 </w:t>
      </w:r>
      <w:r w:rsidDel="00000000" w:rsidR="00000000" w:rsidRPr="00000000">
        <w:rPr>
          <w:u w:val="single"/>
          <w:rtl w:val="0"/>
        </w:rPr>
        <w:t xml:space="preserve">Fundacion Universitaria San Antonio (UCAM). </w:t>
      </w:r>
      <w:r w:rsidDel="00000000" w:rsidR="00000000" w:rsidRPr="00000000">
        <w:rPr>
          <w:rtl w:val="0"/>
        </w:rPr>
        <w:t xml:space="preserve">Delivery of: </w:t>
      </w:r>
      <w:r w:rsidDel="00000000" w:rsidR="00000000" w:rsidRPr="00000000">
        <w:rPr>
          <w:rtl w:val="0"/>
        </w:rPr>
      </w:r>
    </w:p>
    <w:p w:rsidR="00000000" w:rsidDel="00000000" w:rsidP="00000000" w:rsidRDefault="00000000" w:rsidRPr="00000000" w14:paraId="000000CF">
      <w:pPr>
        <w:widowControl w:val="0"/>
        <w:ind w:left="720" w:firstLine="0"/>
        <w:jc w:val="both"/>
        <w:rPr/>
      </w:pPr>
      <w:r w:rsidDel="00000000" w:rsidR="00000000" w:rsidRPr="00000000">
        <w:rPr>
          <w:rtl w:val="0"/>
        </w:rPr>
      </w:r>
    </w:p>
    <w:p w:rsidR="00000000" w:rsidDel="00000000" w:rsidP="00000000" w:rsidRDefault="00000000" w:rsidRPr="00000000" w14:paraId="000000D0">
      <w:pPr>
        <w:widowControl w:val="0"/>
        <w:numPr>
          <w:ilvl w:val="0"/>
          <w:numId w:val="14"/>
        </w:numPr>
        <w:ind w:left="1440" w:hanging="360"/>
        <w:jc w:val="both"/>
      </w:pPr>
      <w:r w:rsidDel="00000000" w:rsidR="00000000" w:rsidRPr="00000000">
        <w:rPr>
          <w:rtl w:val="0"/>
        </w:rPr>
        <w:t xml:space="preserve">Process map of your IQAS</w:t>
      </w:r>
    </w:p>
    <w:p w:rsidR="00000000" w:rsidDel="00000000" w:rsidP="00000000" w:rsidRDefault="00000000" w:rsidRPr="00000000" w14:paraId="000000D1">
      <w:pPr>
        <w:widowControl w:val="0"/>
        <w:numPr>
          <w:ilvl w:val="0"/>
          <w:numId w:val="14"/>
        </w:numPr>
        <w:ind w:left="1440" w:hanging="360"/>
        <w:jc w:val="both"/>
      </w:pPr>
      <w:r w:rsidDel="00000000" w:rsidR="00000000" w:rsidRPr="00000000">
        <w:rPr>
          <w:rtl w:val="0"/>
        </w:rPr>
        <w:t xml:space="preserve">Blank general IQAS template</w:t>
      </w:r>
    </w:p>
    <w:p w:rsidR="00000000" w:rsidDel="00000000" w:rsidP="00000000" w:rsidRDefault="00000000" w:rsidRPr="00000000" w14:paraId="000000D2">
      <w:pPr>
        <w:widowControl w:val="0"/>
        <w:numPr>
          <w:ilvl w:val="0"/>
          <w:numId w:val="14"/>
        </w:numPr>
        <w:ind w:left="1440" w:hanging="360"/>
        <w:jc w:val="both"/>
      </w:pPr>
      <w:r w:rsidDel="00000000" w:rsidR="00000000" w:rsidRPr="00000000">
        <w:rPr>
          <w:rtl w:val="0"/>
        </w:rPr>
        <w:t xml:space="preserve">Completed templates relating to the following areas of your IQAS: </w:t>
      </w:r>
    </w:p>
    <w:p w:rsidR="00000000" w:rsidDel="00000000" w:rsidP="00000000" w:rsidRDefault="00000000" w:rsidRPr="00000000" w14:paraId="000000D3">
      <w:pPr>
        <w:widowControl w:val="0"/>
        <w:jc w:val="both"/>
        <w:rPr>
          <w:u w:val="single"/>
        </w:rPr>
      </w:pPr>
      <w:r w:rsidDel="00000000" w:rsidR="00000000" w:rsidRPr="00000000">
        <w:rPr>
          <w:rtl w:val="0"/>
        </w:rPr>
      </w:r>
    </w:p>
    <w:p w:rsidR="00000000" w:rsidDel="00000000" w:rsidP="00000000" w:rsidRDefault="00000000" w:rsidRPr="00000000" w14:paraId="000000D4">
      <w:pPr>
        <w:widowControl w:val="0"/>
        <w:numPr>
          <w:ilvl w:val="0"/>
          <w:numId w:val="9"/>
        </w:numPr>
        <w:ind w:left="1984.251968503937" w:hanging="360"/>
        <w:jc w:val="both"/>
      </w:pPr>
      <w:r w:rsidDel="00000000" w:rsidR="00000000" w:rsidRPr="00000000">
        <w:rPr>
          <w:rtl w:val="0"/>
        </w:rPr>
        <w:t xml:space="preserve">Internships and student mobility</w:t>
      </w:r>
    </w:p>
    <w:p w:rsidR="00000000" w:rsidDel="00000000" w:rsidP="00000000" w:rsidRDefault="00000000" w:rsidRPr="00000000" w14:paraId="000000D5">
      <w:pPr>
        <w:widowControl w:val="0"/>
        <w:numPr>
          <w:ilvl w:val="0"/>
          <w:numId w:val="9"/>
        </w:numPr>
        <w:ind w:left="1984.251968503937" w:hanging="360"/>
        <w:jc w:val="both"/>
      </w:pPr>
      <w:r w:rsidDel="00000000" w:rsidR="00000000" w:rsidRPr="00000000">
        <w:rPr>
          <w:rtl w:val="0"/>
        </w:rPr>
        <w:t xml:space="preserve">Learning assessment tools and philosophy</w:t>
      </w:r>
    </w:p>
    <w:p w:rsidR="00000000" w:rsidDel="00000000" w:rsidP="00000000" w:rsidRDefault="00000000" w:rsidRPr="00000000" w14:paraId="000000D6">
      <w:pPr>
        <w:widowControl w:val="0"/>
        <w:numPr>
          <w:ilvl w:val="0"/>
          <w:numId w:val="9"/>
        </w:numPr>
        <w:ind w:left="1984.251968503937" w:hanging="360"/>
        <w:jc w:val="both"/>
      </w:pPr>
      <w:r w:rsidDel="00000000" w:rsidR="00000000" w:rsidRPr="00000000">
        <w:rPr>
          <w:rtl w:val="0"/>
        </w:rPr>
        <w:t xml:space="preserve">Career guidance for students</w:t>
      </w:r>
    </w:p>
    <w:p w:rsidR="00000000" w:rsidDel="00000000" w:rsidP="00000000" w:rsidRDefault="00000000" w:rsidRPr="00000000" w14:paraId="000000D7">
      <w:pPr>
        <w:widowControl w:val="0"/>
        <w:numPr>
          <w:ilvl w:val="0"/>
          <w:numId w:val="9"/>
        </w:numPr>
        <w:ind w:left="1984.251968503937" w:hanging="360"/>
        <w:jc w:val="both"/>
      </w:pPr>
      <w:r w:rsidDel="00000000" w:rsidR="00000000" w:rsidRPr="00000000">
        <w:rPr>
          <w:rtl w:val="0"/>
        </w:rPr>
        <w:t xml:space="preserve">Student admission/graduation, admission and enrolment process</w:t>
      </w:r>
      <w:r w:rsidDel="00000000" w:rsidR="00000000" w:rsidRPr="00000000">
        <w:rPr>
          <w:rtl w:val="0"/>
        </w:rPr>
      </w:r>
    </w:p>
    <w:p w:rsidR="00000000" w:rsidDel="00000000" w:rsidP="00000000" w:rsidRDefault="00000000" w:rsidRPr="00000000" w14:paraId="000000D8">
      <w:pPr>
        <w:jc w:val="both"/>
        <w:rPr/>
      </w:pPr>
      <w:r w:rsidDel="00000000" w:rsidR="00000000" w:rsidRPr="00000000">
        <w:rPr>
          <w:rtl w:val="0"/>
        </w:rPr>
      </w:r>
    </w:p>
    <w:p w:rsidR="00000000" w:rsidDel="00000000" w:rsidP="00000000" w:rsidRDefault="00000000" w:rsidRPr="00000000" w14:paraId="000000D9">
      <w:pPr>
        <w:widowControl w:val="0"/>
        <w:ind w:left="720" w:firstLine="0"/>
        <w:jc w:val="both"/>
        <w:rPr/>
      </w:pPr>
      <w:r w:rsidDel="00000000" w:rsidR="00000000" w:rsidRPr="00000000">
        <w:rPr>
          <w:rtl w:val="0"/>
        </w:rPr>
        <w:t xml:space="preserve">a.2</w:t>
      </w:r>
      <w:r w:rsidDel="00000000" w:rsidR="00000000" w:rsidRPr="00000000">
        <w:rPr>
          <w:u w:val="single"/>
          <w:rtl w:val="0"/>
        </w:rPr>
        <w:t xml:space="preserve">) P2 International University of Applied Sciences Bad Honnef (IUBH).</w:t>
      </w:r>
      <w:r w:rsidDel="00000000" w:rsidR="00000000" w:rsidRPr="00000000">
        <w:rPr>
          <w:rtl w:val="0"/>
        </w:rPr>
        <w:t xml:space="preserve"> </w:t>
      </w:r>
      <w:r w:rsidDel="00000000" w:rsidR="00000000" w:rsidRPr="00000000">
        <w:rPr>
          <w:u w:val="single"/>
          <w:rtl w:val="0"/>
        </w:rPr>
        <w:t xml:space="preserve"> </w:t>
      </w:r>
      <w:r w:rsidDel="00000000" w:rsidR="00000000" w:rsidRPr="00000000">
        <w:rPr>
          <w:rtl w:val="0"/>
        </w:rPr>
        <w:t xml:space="preserve">Delivery of: </w:t>
      </w:r>
      <w:r w:rsidDel="00000000" w:rsidR="00000000" w:rsidRPr="00000000">
        <w:rPr>
          <w:rtl w:val="0"/>
        </w:rPr>
      </w:r>
    </w:p>
    <w:p w:rsidR="00000000" w:rsidDel="00000000" w:rsidP="00000000" w:rsidRDefault="00000000" w:rsidRPr="00000000" w14:paraId="000000DA">
      <w:pPr>
        <w:widowControl w:val="0"/>
        <w:jc w:val="both"/>
        <w:rPr/>
      </w:pPr>
      <w:r w:rsidDel="00000000" w:rsidR="00000000" w:rsidRPr="00000000">
        <w:rPr>
          <w:rtl w:val="0"/>
        </w:rPr>
      </w:r>
    </w:p>
    <w:p w:rsidR="00000000" w:rsidDel="00000000" w:rsidP="00000000" w:rsidRDefault="00000000" w:rsidRPr="00000000" w14:paraId="000000DB">
      <w:pPr>
        <w:widowControl w:val="0"/>
        <w:numPr>
          <w:ilvl w:val="0"/>
          <w:numId w:val="14"/>
        </w:numPr>
        <w:ind w:left="1440" w:hanging="360"/>
        <w:jc w:val="both"/>
      </w:pPr>
      <w:r w:rsidDel="00000000" w:rsidR="00000000" w:rsidRPr="00000000">
        <w:rPr>
          <w:rtl w:val="0"/>
        </w:rPr>
        <w:t xml:space="preserve">Process map of your IQAS</w:t>
      </w:r>
    </w:p>
    <w:p w:rsidR="00000000" w:rsidDel="00000000" w:rsidP="00000000" w:rsidRDefault="00000000" w:rsidRPr="00000000" w14:paraId="000000DC">
      <w:pPr>
        <w:widowControl w:val="0"/>
        <w:numPr>
          <w:ilvl w:val="0"/>
          <w:numId w:val="14"/>
        </w:numPr>
        <w:ind w:left="1440" w:hanging="360"/>
        <w:jc w:val="both"/>
      </w:pPr>
      <w:r w:rsidDel="00000000" w:rsidR="00000000" w:rsidRPr="00000000">
        <w:rPr>
          <w:rtl w:val="0"/>
        </w:rPr>
        <w:t xml:space="preserve">Blank general IQAS template</w:t>
      </w:r>
    </w:p>
    <w:p w:rsidR="00000000" w:rsidDel="00000000" w:rsidP="00000000" w:rsidRDefault="00000000" w:rsidRPr="00000000" w14:paraId="000000DD">
      <w:pPr>
        <w:widowControl w:val="0"/>
        <w:numPr>
          <w:ilvl w:val="0"/>
          <w:numId w:val="14"/>
        </w:numPr>
        <w:ind w:left="1440" w:hanging="360"/>
        <w:jc w:val="both"/>
      </w:pPr>
      <w:r w:rsidDel="00000000" w:rsidR="00000000" w:rsidRPr="00000000">
        <w:rPr>
          <w:rtl w:val="0"/>
        </w:rPr>
        <w:t xml:space="preserve">Completed templates relating to the following areas of your IQAS: </w:t>
      </w:r>
    </w:p>
    <w:p w:rsidR="00000000" w:rsidDel="00000000" w:rsidP="00000000" w:rsidRDefault="00000000" w:rsidRPr="00000000" w14:paraId="000000DE">
      <w:pPr>
        <w:ind w:left="720" w:firstLine="0"/>
        <w:jc w:val="both"/>
        <w:rPr/>
      </w:pPr>
      <w:r w:rsidDel="00000000" w:rsidR="00000000" w:rsidRPr="00000000">
        <w:rPr>
          <w:rtl w:val="0"/>
        </w:rPr>
      </w:r>
    </w:p>
    <w:p w:rsidR="00000000" w:rsidDel="00000000" w:rsidP="00000000" w:rsidRDefault="00000000" w:rsidRPr="00000000" w14:paraId="000000DF">
      <w:pPr>
        <w:widowControl w:val="0"/>
        <w:numPr>
          <w:ilvl w:val="0"/>
          <w:numId w:val="16"/>
        </w:numPr>
        <w:ind w:left="1984.251968503937" w:hanging="360"/>
        <w:jc w:val="both"/>
      </w:pPr>
      <w:r w:rsidDel="00000000" w:rsidR="00000000" w:rsidRPr="00000000">
        <w:rPr>
          <w:rtl w:val="0"/>
        </w:rPr>
        <w:t xml:space="preserve">Guidance and support for students</w:t>
      </w:r>
    </w:p>
    <w:p w:rsidR="00000000" w:rsidDel="00000000" w:rsidP="00000000" w:rsidRDefault="00000000" w:rsidRPr="00000000" w14:paraId="000000E0">
      <w:pPr>
        <w:widowControl w:val="0"/>
        <w:numPr>
          <w:ilvl w:val="0"/>
          <w:numId w:val="16"/>
        </w:numPr>
        <w:ind w:left="1984.251968503937" w:hanging="360"/>
        <w:jc w:val="both"/>
      </w:pPr>
      <w:r w:rsidDel="00000000" w:rsidR="00000000" w:rsidRPr="00000000">
        <w:rPr>
          <w:rtl w:val="0"/>
        </w:rPr>
        <w:t xml:space="preserve">Excellence in teaching methods</w:t>
      </w:r>
    </w:p>
    <w:p w:rsidR="00000000" w:rsidDel="00000000" w:rsidP="00000000" w:rsidRDefault="00000000" w:rsidRPr="00000000" w14:paraId="000000E1">
      <w:pPr>
        <w:widowControl w:val="0"/>
        <w:numPr>
          <w:ilvl w:val="0"/>
          <w:numId w:val="16"/>
        </w:numPr>
        <w:ind w:left="1984.251968503937" w:hanging="360"/>
        <w:jc w:val="both"/>
      </w:pPr>
      <w:r w:rsidDel="00000000" w:rsidR="00000000" w:rsidRPr="00000000">
        <w:rPr>
          <w:rtl w:val="0"/>
        </w:rPr>
        <w:t xml:space="preserve">High level of research and scientific publications</w:t>
      </w:r>
    </w:p>
    <w:p w:rsidR="00000000" w:rsidDel="00000000" w:rsidP="00000000" w:rsidRDefault="00000000" w:rsidRPr="00000000" w14:paraId="000000E2">
      <w:pPr>
        <w:widowControl w:val="0"/>
        <w:numPr>
          <w:ilvl w:val="0"/>
          <w:numId w:val="16"/>
        </w:numPr>
        <w:ind w:left="1984.251968503937" w:hanging="360"/>
        <w:jc w:val="both"/>
      </w:pPr>
      <w:r w:rsidDel="00000000" w:rsidR="00000000" w:rsidRPr="00000000">
        <w:rPr>
          <w:rtl w:val="0"/>
        </w:rPr>
        <w:t xml:space="preserve">Based on the tools of the student-centred approach.</w:t>
      </w:r>
    </w:p>
    <w:p w:rsidR="00000000" w:rsidDel="00000000" w:rsidP="00000000" w:rsidRDefault="00000000" w:rsidRPr="00000000" w14:paraId="000000E3">
      <w:pPr>
        <w:widowControl w:val="0"/>
        <w:ind w:left="720" w:firstLine="0"/>
        <w:jc w:val="both"/>
        <w:rPr/>
      </w:pPr>
      <w:r w:rsidDel="00000000" w:rsidR="00000000" w:rsidRPr="00000000">
        <w:rPr>
          <w:rtl w:val="0"/>
        </w:rPr>
      </w:r>
    </w:p>
    <w:p w:rsidR="00000000" w:rsidDel="00000000" w:rsidP="00000000" w:rsidRDefault="00000000" w:rsidRPr="00000000" w14:paraId="000000E4">
      <w:pPr>
        <w:widowControl w:val="0"/>
        <w:numPr>
          <w:ilvl w:val="0"/>
          <w:numId w:val="1"/>
        </w:numPr>
        <w:ind w:left="720" w:hanging="360"/>
        <w:rPr>
          <w:b w:val="1"/>
        </w:rPr>
      </w:pPr>
      <w:r w:rsidDel="00000000" w:rsidR="00000000" w:rsidRPr="00000000">
        <w:rPr>
          <w:b w:val="1"/>
          <w:highlight w:val="white"/>
          <w:u w:val="single"/>
          <w:rtl w:val="0"/>
        </w:rPr>
        <w:t xml:space="preserve">IQAs Methodology - TEACHING STAFF / RESEARCH</w:t>
      </w:r>
      <w:r w:rsidDel="00000000" w:rsidR="00000000" w:rsidRPr="00000000">
        <w:rPr>
          <w:rtl w:val="0"/>
        </w:rPr>
      </w:r>
    </w:p>
    <w:p w:rsidR="00000000" w:rsidDel="00000000" w:rsidP="00000000" w:rsidRDefault="00000000" w:rsidRPr="00000000" w14:paraId="000000E5">
      <w:pPr>
        <w:jc w:val="both"/>
        <w:rPr>
          <w:u w:val="single"/>
        </w:rPr>
      </w:pPr>
      <w:r w:rsidDel="00000000" w:rsidR="00000000" w:rsidRPr="00000000">
        <w:rPr>
          <w:rtl w:val="0"/>
        </w:rPr>
      </w:r>
    </w:p>
    <w:p w:rsidR="00000000" w:rsidDel="00000000" w:rsidP="00000000" w:rsidRDefault="00000000" w:rsidRPr="00000000" w14:paraId="000000E6">
      <w:pPr>
        <w:spacing w:line="240" w:lineRule="auto"/>
        <w:ind w:left="708.6614173228347" w:firstLine="0"/>
        <w:jc w:val="both"/>
        <w:rPr/>
      </w:pPr>
      <w:r w:rsidDel="00000000" w:rsidR="00000000" w:rsidRPr="00000000">
        <w:rPr>
          <w:rtl w:val="0"/>
        </w:rPr>
        <w:t xml:space="preserve">b.1) </w:t>
      </w:r>
      <w:r w:rsidDel="00000000" w:rsidR="00000000" w:rsidRPr="00000000">
        <w:rPr>
          <w:b w:val="1"/>
          <w:u w:val="single"/>
          <w:rtl w:val="0"/>
        </w:rPr>
        <w:t xml:space="preserve">P3</w:t>
      </w:r>
      <w:r w:rsidDel="00000000" w:rsidR="00000000" w:rsidRPr="00000000">
        <w:rPr>
          <w:u w:val="single"/>
          <w:rtl w:val="0"/>
        </w:rPr>
        <w:t xml:space="preserve"> 456 international B.V. </w:t>
      </w:r>
      <w:r w:rsidDel="00000000" w:rsidR="00000000" w:rsidRPr="00000000">
        <w:rPr>
          <w:rtl w:val="0"/>
        </w:rPr>
        <w:t xml:space="preserve">Delivery of: </w:t>
      </w:r>
      <w:r w:rsidDel="00000000" w:rsidR="00000000" w:rsidRPr="00000000">
        <w:rPr>
          <w:rtl w:val="0"/>
        </w:rPr>
      </w:r>
    </w:p>
    <w:p w:rsidR="00000000" w:rsidDel="00000000" w:rsidP="00000000" w:rsidRDefault="00000000" w:rsidRPr="00000000" w14:paraId="000000E7">
      <w:pPr>
        <w:spacing w:line="240" w:lineRule="auto"/>
        <w:ind w:left="708.6614173228347" w:firstLine="0"/>
        <w:jc w:val="both"/>
        <w:rPr/>
      </w:pPr>
      <w:r w:rsidDel="00000000" w:rsidR="00000000" w:rsidRPr="00000000">
        <w:rPr>
          <w:rtl w:val="0"/>
        </w:rPr>
      </w:r>
    </w:p>
    <w:p w:rsidR="00000000" w:rsidDel="00000000" w:rsidP="00000000" w:rsidRDefault="00000000" w:rsidRPr="00000000" w14:paraId="000000E8">
      <w:pPr>
        <w:spacing w:line="240" w:lineRule="auto"/>
        <w:ind w:left="708.6614173228347" w:firstLine="0"/>
        <w:jc w:val="both"/>
        <w:rPr/>
      </w:pPr>
      <w:r w:rsidDel="00000000" w:rsidR="00000000" w:rsidRPr="00000000">
        <w:rPr>
          <w:rtl w:val="0"/>
        </w:rPr>
      </w:r>
    </w:p>
    <w:p w:rsidR="00000000" w:rsidDel="00000000" w:rsidP="00000000" w:rsidRDefault="00000000" w:rsidRPr="00000000" w14:paraId="000000E9">
      <w:pPr>
        <w:widowControl w:val="0"/>
        <w:numPr>
          <w:ilvl w:val="0"/>
          <w:numId w:val="14"/>
        </w:numPr>
        <w:ind w:left="1440" w:hanging="360"/>
        <w:jc w:val="both"/>
      </w:pPr>
      <w:r w:rsidDel="00000000" w:rsidR="00000000" w:rsidRPr="00000000">
        <w:rPr>
          <w:rtl w:val="0"/>
        </w:rPr>
        <w:t xml:space="preserve">Process map of your IQAS</w:t>
      </w:r>
    </w:p>
    <w:p w:rsidR="00000000" w:rsidDel="00000000" w:rsidP="00000000" w:rsidRDefault="00000000" w:rsidRPr="00000000" w14:paraId="000000EA">
      <w:pPr>
        <w:widowControl w:val="0"/>
        <w:numPr>
          <w:ilvl w:val="0"/>
          <w:numId w:val="14"/>
        </w:numPr>
        <w:ind w:left="1440" w:hanging="360"/>
        <w:jc w:val="both"/>
      </w:pPr>
      <w:r w:rsidDel="00000000" w:rsidR="00000000" w:rsidRPr="00000000">
        <w:rPr>
          <w:rtl w:val="0"/>
        </w:rPr>
        <w:t xml:space="preserve">Blank general IQAS template</w:t>
      </w:r>
    </w:p>
    <w:p w:rsidR="00000000" w:rsidDel="00000000" w:rsidP="00000000" w:rsidRDefault="00000000" w:rsidRPr="00000000" w14:paraId="000000EB">
      <w:pPr>
        <w:widowControl w:val="0"/>
        <w:numPr>
          <w:ilvl w:val="0"/>
          <w:numId w:val="14"/>
        </w:numPr>
        <w:ind w:left="1440" w:hanging="360"/>
        <w:jc w:val="both"/>
      </w:pPr>
      <w:r w:rsidDel="00000000" w:rsidR="00000000" w:rsidRPr="00000000">
        <w:rPr>
          <w:rtl w:val="0"/>
        </w:rPr>
        <w:t xml:space="preserve">Completed templates relating to the following areas of your IQAS: :  </w:t>
      </w:r>
    </w:p>
    <w:p w:rsidR="00000000" w:rsidDel="00000000" w:rsidP="00000000" w:rsidRDefault="00000000" w:rsidRPr="00000000" w14:paraId="000000EC">
      <w:pPr>
        <w:spacing w:line="240" w:lineRule="auto"/>
        <w:ind w:left="708.6614173228347" w:firstLine="0"/>
        <w:jc w:val="both"/>
        <w:rPr>
          <w:u w:val="single"/>
        </w:rPr>
      </w:pPr>
      <w:r w:rsidDel="00000000" w:rsidR="00000000" w:rsidRPr="00000000">
        <w:rPr>
          <w:rtl w:val="0"/>
        </w:rPr>
      </w:r>
    </w:p>
    <w:p w:rsidR="00000000" w:rsidDel="00000000" w:rsidP="00000000" w:rsidRDefault="00000000" w:rsidRPr="00000000" w14:paraId="000000ED">
      <w:pPr>
        <w:widowControl w:val="0"/>
        <w:numPr>
          <w:ilvl w:val="0"/>
          <w:numId w:val="2"/>
        </w:numPr>
        <w:ind w:left="1984.251968503937" w:hanging="360"/>
        <w:jc w:val="both"/>
      </w:pPr>
      <w:r w:rsidDel="00000000" w:rsidR="00000000" w:rsidRPr="00000000">
        <w:rPr>
          <w:rtl w:val="0"/>
        </w:rPr>
        <w:t xml:space="preserve">Access requirements for academic staff</w:t>
      </w:r>
    </w:p>
    <w:p w:rsidR="00000000" w:rsidDel="00000000" w:rsidP="00000000" w:rsidRDefault="00000000" w:rsidRPr="00000000" w14:paraId="000000EE">
      <w:pPr>
        <w:widowControl w:val="0"/>
        <w:numPr>
          <w:ilvl w:val="0"/>
          <w:numId w:val="2"/>
        </w:numPr>
        <w:ind w:left="1984.251968503937" w:hanging="360"/>
        <w:jc w:val="both"/>
      </w:pPr>
      <w:r w:rsidDel="00000000" w:rsidR="00000000" w:rsidRPr="00000000">
        <w:rPr>
          <w:rtl w:val="0"/>
        </w:rPr>
        <w:t xml:space="preserve">Programme design</w:t>
      </w:r>
      <w:r w:rsidDel="00000000" w:rsidR="00000000" w:rsidRPr="00000000">
        <w:rPr>
          <w:rtl w:val="0"/>
        </w:rPr>
      </w:r>
    </w:p>
    <w:p w:rsidR="00000000" w:rsidDel="00000000" w:rsidP="00000000" w:rsidRDefault="00000000" w:rsidRPr="00000000" w14:paraId="000000EF">
      <w:pPr>
        <w:widowControl w:val="0"/>
        <w:ind w:left="720" w:firstLine="0"/>
        <w:jc w:val="both"/>
        <w:rPr/>
      </w:pPr>
      <w:r w:rsidDel="00000000" w:rsidR="00000000" w:rsidRPr="00000000">
        <w:rPr>
          <w:rtl w:val="0"/>
        </w:rPr>
      </w:r>
    </w:p>
    <w:p w:rsidR="00000000" w:rsidDel="00000000" w:rsidP="00000000" w:rsidRDefault="00000000" w:rsidRPr="00000000" w14:paraId="000000F0">
      <w:pPr>
        <w:spacing w:line="240" w:lineRule="auto"/>
        <w:ind w:left="708.6614173228347" w:firstLine="0"/>
        <w:jc w:val="both"/>
        <w:rPr/>
      </w:pPr>
      <w:r w:rsidDel="00000000" w:rsidR="00000000" w:rsidRPr="00000000">
        <w:rPr>
          <w:rtl w:val="0"/>
        </w:rPr>
        <w:t xml:space="preserve">b.2) </w:t>
      </w:r>
      <w:r w:rsidDel="00000000" w:rsidR="00000000" w:rsidRPr="00000000">
        <w:rPr>
          <w:b w:val="1"/>
          <w:u w:val="single"/>
          <w:rtl w:val="0"/>
        </w:rPr>
        <w:t xml:space="preserve">P1</w:t>
      </w:r>
      <w:r w:rsidDel="00000000" w:rsidR="00000000" w:rsidRPr="00000000">
        <w:rPr>
          <w:u w:val="single"/>
          <w:rtl w:val="0"/>
        </w:rPr>
        <w:t xml:space="preserve"> Wittenborg University of Applied Sciences (WUA</w:t>
      </w:r>
      <w:r w:rsidDel="00000000" w:rsidR="00000000" w:rsidRPr="00000000">
        <w:rPr>
          <w:rtl w:val="0"/>
        </w:rPr>
        <w:t xml:space="preserve">S).  Delivery of: </w:t>
      </w:r>
    </w:p>
    <w:p w:rsidR="00000000" w:rsidDel="00000000" w:rsidP="00000000" w:rsidRDefault="00000000" w:rsidRPr="00000000" w14:paraId="000000F1">
      <w:pPr>
        <w:spacing w:line="240" w:lineRule="auto"/>
        <w:ind w:left="708.6614173228347" w:firstLine="0"/>
        <w:jc w:val="both"/>
        <w:rPr/>
      </w:pPr>
      <w:r w:rsidDel="00000000" w:rsidR="00000000" w:rsidRPr="00000000">
        <w:rPr>
          <w:rtl w:val="0"/>
        </w:rPr>
      </w:r>
    </w:p>
    <w:p w:rsidR="00000000" w:rsidDel="00000000" w:rsidP="00000000" w:rsidRDefault="00000000" w:rsidRPr="00000000" w14:paraId="000000F2">
      <w:pPr>
        <w:widowControl w:val="0"/>
        <w:numPr>
          <w:ilvl w:val="0"/>
          <w:numId w:val="14"/>
        </w:numPr>
        <w:ind w:left="1440" w:hanging="360"/>
        <w:jc w:val="both"/>
      </w:pPr>
      <w:r w:rsidDel="00000000" w:rsidR="00000000" w:rsidRPr="00000000">
        <w:rPr>
          <w:rtl w:val="0"/>
        </w:rPr>
        <w:t xml:space="preserve">Process map of your IQAS</w:t>
      </w:r>
    </w:p>
    <w:p w:rsidR="00000000" w:rsidDel="00000000" w:rsidP="00000000" w:rsidRDefault="00000000" w:rsidRPr="00000000" w14:paraId="000000F3">
      <w:pPr>
        <w:widowControl w:val="0"/>
        <w:numPr>
          <w:ilvl w:val="0"/>
          <w:numId w:val="14"/>
        </w:numPr>
        <w:ind w:left="1440" w:hanging="360"/>
        <w:jc w:val="both"/>
      </w:pPr>
      <w:r w:rsidDel="00000000" w:rsidR="00000000" w:rsidRPr="00000000">
        <w:rPr>
          <w:rtl w:val="0"/>
        </w:rPr>
        <w:t xml:space="preserve">Blank general IQAS template</w:t>
      </w:r>
    </w:p>
    <w:p w:rsidR="00000000" w:rsidDel="00000000" w:rsidP="00000000" w:rsidRDefault="00000000" w:rsidRPr="00000000" w14:paraId="000000F4">
      <w:pPr>
        <w:widowControl w:val="0"/>
        <w:numPr>
          <w:ilvl w:val="0"/>
          <w:numId w:val="14"/>
        </w:numPr>
        <w:ind w:left="1440" w:hanging="360"/>
        <w:jc w:val="both"/>
      </w:pPr>
      <w:r w:rsidDel="00000000" w:rsidR="00000000" w:rsidRPr="00000000">
        <w:rPr>
          <w:rtl w:val="0"/>
        </w:rPr>
        <w:t xml:space="preserve">Completed templates relating to the following areas of your IQAS: </w:t>
      </w:r>
    </w:p>
    <w:p w:rsidR="00000000" w:rsidDel="00000000" w:rsidP="00000000" w:rsidRDefault="00000000" w:rsidRPr="00000000" w14:paraId="000000F5">
      <w:pPr>
        <w:spacing w:line="240" w:lineRule="auto"/>
        <w:ind w:left="708.6614173228347" w:firstLine="0"/>
        <w:jc w:val="both"/>
        <w:rPr/>
      </w:pPr>
      <w:r w:rsidDel="00000000" w:rsidR="00000000" w:rsidRPr="00000000">
        <w:rPr>
          <w:rtl w:val="0"/>
        </w:rPr>
      </w:r>
    </w:p>
    <w:p w:rsidR="00000000" w:rsidDel="00000000" w:rsidP="00000000" w:rsidRDefault="00000000" w:rsidRPr="00000000" w14:paraId="000000F6">
      <w:pPr>
        <w:widowControl w:val="0"/>
        <w:numPr>
          <w:ilvl w:val="0"/>
          <w:numId w:val="11"/>
        </w:numPr>
        <w:ind w:left="1984.251968503937" w:hanging="360"/>
        <w:jc w:val="both"/>
      </w:pPr>
      <w:r w:rsidDel="00000000" w:rsidR="00000000" w:rsidRPr="00000000">
        <w:rPr>
          <w:rtl w:val="0"/>
        </w:rPr>
        <w:t xml:space="preserve">LLL strategy and professional development programmes</w:t>
      </w:r>
    </w:p>
    <w:p w:rsidR="00000000" w:rsidDel="00000000" w:rsidP="00000000" w:rsidRDefault="00000000" w:rsidRPr="00000000" w14:paraId="000000F7">
      <w:pPr>
        <w:widowControl w:val="0"/>
        <w:numPr>
          <w:ilvl w:val="0"/>
          <w:numId w:val="11"/>
        </w:numPr>
        <w:ind w:left="1984.251968503937" w:hanging="360"/>
        <w:jc w:val="both"/>
      </w:pPr>
      <w:r w:rsidDel="00000000" w:rsidR="00000000" w:rsidRPr="00000000">
        <w:rPr>
          <w:rtl w:val="0"/>
        </w:rPr>
        <w:t xml:space="preserve">Quality scientific research in international peer-reviewed journals</w:t>
      </w:r>
    </w:p>
    <w:p w:rsidR="00000000" w:rsidDel="00000000" w:rsidP="00000000" w:rsidRDefault="00000000" w:rsidRPr="00000000" w14:paraId="000000F8">
      <w:pPr>
        <w:widowControl w:val="0"/>
        <w:ind w:left="0" w:firstLine="0"/>
        <w:jc w:val="both"/>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sectPr>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