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CORE AREAS NON-EU PARTNERS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P5 FINANCIAL UNIVERSITY UNDER THE GOVERNMENT OF THE RUSSIAN FEDERATION (FU) (RU)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FU team would like to ask you whether it is possible to focus on the following areas: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"IQA aspects linked to the employability of graduates";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Independent external evaluation and monitoring; 3;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Evaluation of the quality of teaching;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Internal evaluation of the quality of educational programs.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P7 Tver State University (TSU) (UK)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Evaluation of the informative value of the chosen quality indicators and their possible weightings in case we decide to calculate a complex quality index.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Comparative credibility of the results of self-assessment, peer review and external assessment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Institutional versus program review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Consideration of the different interests and conceptions of quality of the various stakeholders.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 it possible to identify some common indicators for quality assurance that can be applied across all sectors and to all degrees? Should there be a core of common indicators across all higher education and training sectors?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 there any changes in indicators depending on the pandemic COVID-19 situation and the various forms of distance learning that are widely used in HEIs under the new conditions and circumstances?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Q8 Belgorod State University (BSU) (UK)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procedures are included in the IQAS at European partner universities?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According to which criteria is the level of preparation of university graduates evaluated?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Q10 Azerbaijan State Pedagogical University (ASPU) (AZ)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Criteria for measuring students' classes in higher education institutions and their monitoring mechanisms;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Criteria for measuring the performance of academic staff and fairness in their evaluation by students; 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Criteria for measuring the role of stakeholders (employers) in the quality assurance system; 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Criteria to measure the level of cooperation between the IQAS team and employers;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Criteria for measuring the fairness of responses in student and faculty surveys.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